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E3ADD" w14:textId="326D1DFC" w:rsidR="007A455D" w:rsidRPr="004827F2" w:rsidRDefault="0075039D" w:rsidP="009E7EFE">
      <w:pPr>
        <w:spacing w:afterLines="120" w:after="288" w:line="312" w:lineRule="auto"/>
        <w:jc w:val="center"/>
        <w:rPr>
          <w:rFonts w:ascii="Arial" w:hAnsi="Arial" w:cs="Arial"/>
          <w:b/>
          <w:i/>
          <w:color w:val="FF0000"/>
          <w:sz w:val="20"/>
          <w:szCs w:val="20"/>
        </w:rPr>
      </w:pPr>
      <w:r w:rsidRPr="004827F2">
        <w:rPr>
          <w:rFonts w:ascii="Arial" w:hAnsi="Arial" w:cs="Arial"/>
          <w:b/>
          <w:bCs/>
          <w:color w:val="000000" w:themeColor="text1"/>
          <w:sz w:val="20"/>
          <w:szCs w:val="20"/>
        </w:rPr>
        <w:t xml:space="preserve">MODELO DE </w:t>
      </w:r>
      <w:r w:rsidR="009E7EFE">
        <w:rPr>
          <w:rFonts w:ascii="Arial" w:hAnsi="Arial" w:cs="Arial"/>
          <w:b/>
          <w:bCs/>
          <w:color w:val="000000" w:themeColor="text1"/>
          <w:sz w:val="20"/>
          <w:szCs w:val="20"/>
        </w:rPr>
        <w:t>MINUTA</w:t>
      </w:r>
      <w:r w:rsidRPr="004827F2">
        <w:rPr>
          <w:rFonts w:ascii="Arial" w:hAnsi="Arial" w:cs="Arial"/>
          <w:b/>
          <w:bCs/>
          <w:color w:val="000000" w:themeColor="text1"/>
          <w:sz w:val="20"/>
          <w:szCs w:val="20"/>
        </w:rPr>
        <w:t xml:space="preserve"> DE CONTRATO</w:t>
      </w:r>
      <w:r w:rsidR="009E7EFE">
        <w:rPr>
          <w:rFonts w:ascii="Arial" w:hAnsi="Arial" w:cs="Arial"/>
          <w:b/>
          <w:bCs/>
          <w:color w:val="000000" w:themeColor="text1"/>
          <w:sz w:val="20"/>
          <w:szCs w:val="20"/>
        </w:rPr>
        <w:t xml:space="preserve"> </w:t>
      </w:r>
      <w:r w:rsidR="00BB1857">
        <w:rPr>
          <w:rFonts w:ascii="Arial" w:hAnsi="Arial" w:cs="Arial"/>
          <w:b/>
          <w:bCs/>
          <w:color w:val="000000" w:themeColor="text1"/>
          <w:sz w:val="20"/>
          <w:szCs w:val="20"/>
        </w:rPr>
        <w:t>–</w:t>
      </w:r>
      <w:r w:rsidR="009E7EFE">
        <w:rPr>
          <w:rFonts w:ascii="Arial" w:hAnsi="Arial" w:cs="Arial"/>
          <w:b/>
          <w:bCs/>
          <w:color w:val="000000" w:themeColor="text1"/>
          <w:sz w:val="20"/>
          <w:szCs w:val="20"/>
        </w:rPr>
        <w:t xml:space="preserve"> </w:t>
      </w:r>
      <w:r w:rsidR="00E0095E">
        <w:rPr>
          <w:rFonts w:ascii="Arial" w:hAnsi="Arial" w:cs="Arial"/>
          <w:b/>
          <w:bCs/>
          <w:color w:val="000000" w:themeColor="text1"/>
          <w:sz w:val="20"/>
          <w:szCs w:val="20"/>
        </w:rPr>
        <w:t>OBRAS E SERVIÇOS DE ENGENHARIA</w:t>
      </w:r>
      <w:r w:rsidR="00BB1857">
        <w:rPr>
          <w:rFonts w:ascii="Arial" w:hAnsi="Arial" w:cs="Arial"/>
          <w:b/>
          <w:bCs/>
          <w:color w:val="000000" w:themeColor="text1"/>
          <w:sz w:val="20"/>
          <w:szCs w:val="20"/>
        </w:rPr>
        <w:t xml:space="preserve"> </w:t>
      </w:r>
      <w:r w:rsidRPr="004827F2">
        <w:rPr>
          <w:rFonts w:ascii="Arial" w:hAnsi="Arial" w:cs="Arial"/>
          <w:b/>
          <w:bCs/>
          <w:color w:val="000000" w:themeColor="text1"/>
          <w:sz w:val="20"/>
          <w:szCs w:val="20"/>
        </w:rPr>
        <w:br/>
      </w:r>
    </w:p>
    <w:p w14:paraId="590823F8" w14:textId="2858D4A3" w:rsidR="009E7EFE" w:rsidRPr="009E7EFE" w:rsidRDefault="009E7EFE" w:rsidP="007A455D">
      <w:pPr>
        <w:spacing w:before="120" w:afterLines="120" w:after="288" w:line="312" w:lineRule="auto"/>
        <w:jc w:val="center"/>
        <w:rPr>
          <w:rFonts w:ascii="Arial" w:hAnsi="Arial" w:cs="Arial"/>
          <w:b/>
          <w:i/>
          <w:color w:val="FF0000"/>
          <w:sz w:val="20"/>
          <w:szCs w:val="20"/>
        </w:rPr>
      </w:pPr>
      <w:r>
        <w:rPr>
          <w:rFonts w:ascii="Arial" w:hAnsi="Arial" w:cs="Arial"/>
          <w:b/>
          <w:i/>
          <w:color w:val="FF0000"/>
          <w:sz w:val="20"/>
          <w:szCs w:val="20"/>
        </w:rPr>
        <w:t>PREFEITURA MUNICIPAL DE SALGUEIRO</w:t>
      </w:r>
    </w:p>
    <w:p w14:paraId="4334F8EC" w14:textId="445DDE7B" w:rsidR="00BE137E" w:rsidRPr="004827F2" w:rsidRDefault="00BE137E" w:rsidP="00D01ED2">
      <w:pPr>
        <w:spacing w:before="120" w:afterLines="120" w:after="288" w:line="312" w:lineRule="auto"/>
        <w:jc w:val="center"/>
        <w:rPr>
          <w:rFonts w:ascii="Arial" w:hAnsi="Arial" w:cs="Arial"/>
          <w:bCs/>
          <w:color w:val="000000"/>
          <w:sz w:val="20"/>
          <w:szCs w:val="20"/>
        </w:rPr>
      </w:pPr>
      <w:r w:rsidRPr="004827F2">
        <w:rPr>
          <w:rFonts w:ascii="Arial" w:hAnsi="Arial" w:cs="Arial"/>
          <w:color w:val="000000"/>
          <w:sz w:val="20"/>
          <w:szCs w:val="20"/>
        </w:rPr>
        <w:t xml:space="preserve">(Processo </w:t>
      </w:r>
      <w:r w:rsidR="009E7EFE">
        <w:rPr>
          <w:rFonts w:ascii="Arial" w:hAnsi="Arial" w:cs="Arial"/>
          <w:color w:val="000000"/>
          <w:sz w:val="20"/>
          <w:szCs w:val="20"/>
        </w:rPr>
        <w:t>Licitatório</w:t>
      </w:r>
      <w:r w:rsidRPr="004827F2">
        <w:rPr>
          <w:rFonts w:ascii="Arial" w:hAnsi="Arial" w:cs="Arial"/>
          <w:color w:val="000000"/>
          <w:sz w:val="20"/>
          <w:szCs w:val="20"/>
        </w:rPr>
        <w:t xml:space="preserve"> n</w:t>
      </w:r>
      <w:r w:rsidRPr="004827F2">
        <w:rPr>
          <w:rFonts w:ascii="Arial" w:hAnsi="Arial" w:cs="Arial"/>
          <w:bCs/>
          <w:color w:val="000000"/>
          <w:sz w:val="20"/>
          <w:szCs w:val="20"/>
        </w:rPr>
        <w:t>°...........)</w:t>
      </w:r>
    </w:p>
    <w:p w14:paraId="08652D9C" w14:textId="001ECFA4" w:rsidR="00DC41DD" w:rsidRPr="004827F2" w:rsidRDefault="00DC41DD" w:rsidP="00D01ED2">
      <w:pPr>
        <w:pStyle w:val="Prembulo"/>
        <w:spacing w:before="120" w:afterLines="120" w:after="288" w:line="312" w:lineRule="auto"/>
        <w:rPr>
          <w:bCs w:val="0"/>
        </w:rPr>
      </w:pPr>
      <w:r w:rsidRPr="004827F2">
        <w:rPr>
          <w:bCs w:val="0"/>
        </w:rPr>
        <w:t xml:space="preserve">CONTRATO ADMINISTRATIVO Nº ......../...., QUE FAZEM ENTRE SI </w:t>
      </w:r>
      <w:r w:rsidR="009E7EFE">
        <w:rPr>
          <w:bCs w:val="0"/>
        </w:rPr>
        <w:t>O MUNICÍPIO DE SALGUEIRO</w:t>
      </w:r>
      <w:r w:rsidRPr="004827F2">
        <w:rPr>
          <w:bCs w:val="0"/>
        </w:rPr>
        <w:t xml:space="preserve">, POR INTERMÉDIO DO (A) ......................................................... E .............................................................  </w:t>
      </w:r>
      <w:r w:rsidR="009E7EFE">
        <w:rPr>
          <w:bCs w:val="0"/>
        </w:rPr>
        <w:t>E A EMPRESA...............................................................................</w:t>
      </w:r>
    </w:p>
    <w:p w14:paraId="54A46990" w14:textId="40AC299A" w:rsidR="009E7EFE" w:rsidRPr="009E7EFE" w:rsidRDefault="009E7EFE" w:rsidP="009E7EFE">
      <w:pPr>
        <w:pStyle w:val="Corpodetexto"/>
        <w:spacing w:line="276" w:lineRule="auto"/>
        <w:ind w:left="132" w:right="-1"/>
        <w:jc w:val="both"/>
        <w:rPr>
          <w:rFonts w:ascii="Arial" w:hAnsi="Arial" w:cs="Arial"/>
          <w:sz w:val="20"/>
          <w:szCs w:val="20"/>
        </w:rPr>
      </w:pPr>
      <w:r>
        <w:rPr>
          <w:rFonts w:ascii="Arial" w:hAnsi="Arial" w:cs="Arial"/>
          <w:sz w:val="20"/>
          <w:szCs w:val="20"/>
        </w:rPr>
        <w:t>O Município</w:t>
      </w:r>
      <w:r w:rsidRPr="009E7EFE">
        <w:rPr>
          <w:rFonts w:ascii="Arial" w:hAnsi="Arial" w:cs="Arial"/>
          <w:spacing w:val="1"/>
          <w:sz w:val="20"/>
          <w:szCs w:val="20"/>
        </w:rPr>
        <w:t xml:space="preserve"> </w:t>
      </w:r>
      <w:r w:rsidRPr="009E7EFE">
        <w:rPr>
          <w:rFonts w:ascii="Arial" w:hAnsi="Arial" w:cs="Arial"/>
          <w:sz w:val="20"/>
          <w:szCs w:val="20"/>
        </w:rPr>
        <w:t>de Salgueiro/PE,</w:t>
      </w:r>
      <w:r w:rsidRPr="009E7EFE">
        <w:rPr>
          <w:rFonts w:ascii="Arial" w:hAnsi="Arial" w:cs="Arial"/>
          <w:spacing w:val="1"/>
          <w:sz w:val="20"/>
          <w:szCs w:val="20"/>
        </w:rPr>
        <w:t xml:space="preserve"> </w:t>
      </w:r>
      <w:r w:rsidRPr="009E7EFE">
        <w:rPr>
          <w:rFonts w:ascii="Arial" w:hAnsi="Arial" w:cs="Arial"/>
          <w:sz w:val="20"/>
          <w:szCs w:val="20"/>
        </w:rPr>
        <w:t>por intermédio</w:t>
      </w:r>
      <w:r w:rsidRPr="009E7EFE">
        <w:rPr>
          <w:rFonts w:ascii="Arial" w:hAnsi="Arial" w:cs="Arial"/>
          <w:spacing w:val="1"/>
          <w:sz w:val="20"/>
          <w:szCs w:val="20"/>
        </w:rPr>
        <w:t xml:space="preserve"> </w:t>
      </w:r>
      <w:r w:rsidRPr="009E7EFE">
        <w:rPr>
          <w:rFonts w:ascii="Arial" w:hAnsi="Arial" w:cs="Arial"/>
          <w:sz w:val="20"/>
          <w:szCs w:val="20"/>
        </w:rPr>
        <w:t xml:space="preserve">do </w:t>
      </w:r>
      <w:r w:rsidRPr="009E7EFE">
        <w:rPr>
          <w:rFonts w:ascii="Arial" w:hAnsi="Arial" w:cs="Arial"/>
          <w:color w:val="FF0000"/>
          <w:sz w:val="20"/>
          <w:szCs w:val="20"/>
        </w:rPr>
        <w:t>(órgão contratante)</w:t>
      </w:r>
      <w:r w:rsidRPr="009E7EFE">
        <w:rPr>
          <w:rFonts w:ascii="Arial" w:hAnsi="Arial" w:cs="Arial"/>
          <w:sz w:val="20"/>
          <w:szCs w:val="20"/>
        </w:rPr>
        <w:t>,</w:t>
      </w:r>
      <w:r w:rsidRPr="009E7EFE">
        <w:rPr>
          <w:rFonts w:ascii="Arial" w:hAnsi="Arial" w:cs="Arial"/>
          <w:spacing w:val="1"/>
          <w:sz w:val="20"/>
          <w:szCs w:val="20"/>
        </w:rPr>
        <w:t xml:space="preserve"> </w:t>
      </w:r>
      <w:r w:rsidRPr="009E7EFE">
        <w:rPr>
          <w:rFonts w:ascii="Arial" w:hAnsi="Arial" w:cs="Arial"/>
          <w:sz w:val="20"/>
          <w:szCs w:val="20"/>
        </w:rPr>
        <w:t>com</w:t>
      </w:r>
      <w:r w:rsidRPr="009E7EFE">
        <w:rPr>
          <w:rFonts w:ascii="Arial" w:hAnsi="Arial" w:cs="Arial"/>
          <w:spacing w:val="1"/>
          <w:sz w:val="20"/>
          <w:szCs w:val="20"/>
        </w:rPr>
        <w:t xml:space="preserve"> </w:t>
      </w:r>
      <w:r w:rsidRPr="009E7EFE">
        <w:rPr>
          <w:rFonts w:ascii="Arial" w:hAnsi="Arial" w:cs="Arial"/>
          <w:sz w:val="20"/>
          <w:szCs w:val="20"/>
        </w:rPr>
        <w:t>sede</w:t>
      </w:r>
      <w:r w:rsidRPr="009E7EFE">
        <w:rPr>
          <w:rFonts w:ascii="Arial" w:hAnsi="Arial" w:cs="Arial"/>
          <w:spacing w:val="1"/>
          <w:sz w:val="20"/>
          <w:szCs w:val="20"/>
        </w:rPr>
        <w:t xml:space="preserve"> </w:t>
      </w:r>
      <w:r w:rsidRPr="009E7EFE">
        <w:rPr>
          <w:rFonts w:ascii="Arial" w:hAnsi="Arial" w:cs="Arial"/>
          <w:sz w:val="20"/>
          <w:szCs w:val="20"/>
        </w:rPr>
        <w:t>na cidade</w:t>
      </w:r>
      <w:r w:rsidRPr="009E7EFE">
        <w:rPr>
          <w:rFonts w:ascii="Arial" w:hAnsi="Arial" w:cs="Arial"/>
          <w:spacing w:val="1"/>
          <w:sz w:val="20"/>
          <w:szCs w:val="20"/>
        </w:rPr>
        <w:t xml:space="preserve"> </w:t>
      </w:r>
      <w:r w:rsidRPr="009E7EFE">
        <w:rPr>
          <w:rFonts w:ascii="Arial" w:hAnsi="Arial" w:cs="Arial"/>
          <w:sz w:val="20"/>
          <w:szCs w:val="20"/>
        </w:rPr>
        <w:t>de</w:t>
      </w:r>
      <w:r w:rsidRPr="009E7EFE">
        <w:rPr>
          <w:rFonts w:ascii="Arial" w:hAnsi="Arial" w:cs="Arial"/>
          <w:spacing w:val="1"/>
          <w:sz w:val="20"/>
          <w:szCs w:val="20"/>
        </w:rPr>
        <w:t xml:space="preserve"> </w:t>
      </w:r>
      <w:r w:rsidRPr="009E7EFE">
        <w:rPr>
          <w:rFonts w:ascii="Arial" w:hAnsi="Arial" w:cs="Arial"/>
          <w:color w:val="FF0000"/>
          <w:sz w:val="20"/>
          <w:szCs w:val="20"/>
        </w:rPr>
        <w:t>Salgueiro/PE</w:t>
      </w:r>
      <w:r w:rsidRPr="009E7EFE">
        <w:rPr>
          <w:rFonts w:ascii="Arial" w:hAnsi="Arial" w:cs="Arial"/>
          <w:sz w:val="20"/>
          <w:szCs w:val="20"/>
        </w:rPr>
        <w:t xml:space="preserve">, inscrito(a) no CNPJ sob o nº 11.361.243/0001-71, neste ato representado(a) pelo Sr. </w:t>
      </w:r>
      <w:r w:rsidRPr="009E7EFE">
        <w:rPr>
          <w:rFonts w:ascii="Arial" w:hAnsi="Arial" w:cs="Arial"/>
          <w:color w:val="FF0000"/>
          <w:sz w:val="20"/>
          <w:szCs w:val="20"/>
        </w:rPr>
        <w:t>(prefeito ou secretário (a))</w:t>
      </w:r>
      <w:r w:rsidRPr="009E7EFE">
        <w:rPr>
          <w:rFonts w:ascii="Arial" w:hAnsi="Arial" w:cs="Arial"/>
          <w:sz w:val="20"/>
          <w:szCs w:val="20"/>
        </w:rPr>
        <w:t>,</w:t>
      </w:r>
      <w:r w:rsidRPr="009E7EFE">
        <w:rPr>
          <w:rFonts w:ascii="Arial" w:hAnsi="Arial" w:cs="Arial"/>
          <w:spacing w:val="36"/>
          <w:sz w:val="20"/>
          <w:szCs w:val="20"/>
        </w:rPr>
        <w:t xml:space="preserve"> </w:t>
      </w:r>
      <w:r w:rsidRPr="009E7EFE">
        <w:rPr>
          <w:rFonts w:ascii="Arial" w:hAnsi="Arial" w:cs="Arial"/>
          <w:sz w:val="20"/>
          <w:szCs w:val="20"/>
        </w:rPr>
        <w:t>portador(a)</w:t>
      </w:r>
      <w:r w:rsidRPr="009E7EFE">
        <w:rPr>
          <w:rFonts w:ascii="Arial" w:hAnsi="Arial" w:cs="Arial"/>
          <w:spacing w:val="37"/>
          <w:sz w:val="20"/>
          <w:szCs w:val="20"/>
        </w:rPr>
        <w:t xml:space="preserve"> </w:t>
      </w:r>
      <w:r w:rsidRPr="009E7EFE">
        <w:rPr>
          <w:rFonts w:ascii="Arial" w:hAnsi="Arial" w:cs="Arial"/>
          <w:sz w:val="20"/>
          <w:szCs w:val="20"/>
        </w:rPr>
        <w:t>da</w:t>
      </w:r>
      <w:r w:rsidRPr="009E7EFE">
        <w:rPr>
          <w:rFonts w:ascii="Arial" w:hAnsi="Arial" w:cs="Arial"/>
          <w:spacing w:val="39"/>
          <w:sz w:val="20"/>
          <w:szCs w:val="20"/>
        </w:rPr>
        <w:t xml:space="preserve"> </w:t>
      </w:r>
      <w:r w:rsidRPr="009E7EFE">
        <w:rPr>
          <w:rFonts w:ascii="Arial" w:hAnsi="Arial" w:cs="Arial"/>
          <w:sz w:val="20"/>
          <w:szCs w:val="20"/>
        </w:rPr>
        <w:t>Carteira</w:t>
      </w:r>
      <w:r w:rsidRPr="009E7EFE">
        <w:rPr>
          <w:rFonts w:ascii="Arial" w:hAnsi="Arial" w:cs="Arial"/>
          <w:spacing w:val="35"/>
          <w:sz w:val="20"/>
          <w:szCs w:val="20"/>
        </w:rPr>
        <w:t xml:space="preserve"> </w:t>
      </w:r>
      <w:r w:rsidRPr="009E7EFE">
        <w:rPr>
          <w:rFonts w:ascii="Arial" w:hAnsi="Arial" w:cs="Arial"/>
          <w:sz w:val="20"/>
          <w:szCs w:val="20"/>
        </w:rPr>
        <w:t>de</w:t>
      </w:r>
      <w:r w:rsidRPr="009E7EFE">
        <w:rPr>
          <w:rFonts w:ascii="Arial" w:hAnsi="Arial" w:cs="Arial"/>
          <w:spacing w:val="40"/>
          <w:sz w:val="20"/>
          <w:szCs w:val="20"/>
        </w:rPr>
        <w:t xml:space="preserve"> </w:t>
      </w:r>
      <w:r w:rsidRPr="009E7EFE">
        <w:rPr>
          <w:rFonts w:ascii="Arial" w:hAnsi="Arial" w:cs="Arial"/>
          <w:sz w:val="20"/>
          <w:szCs w:val="20"/>
        </w:rPr>
        <w:t>Identidade</w:t>
      </w:r>
      <w:r w:rsidRPr="009E7EFE">
        <w:rPr>
          <w:rFonts w:ascii="Arial" w:hAnsi="Arial" w:cs="Arial"/>
          <w:spacing w:val="40"/>
          <w:sz w:val="20"/>
          <w:szCs w:val="20"/>
        </w:rPr>
        <w:t xml:space="preserve"> </w:t>
      </w:r>
      <w:r w:rsidRPr="009E7EFE">
        <w:rPr>
          <w:rFonts w:ascii="Arial" w:hAnsi="Arial" w:cs="Arial"/>
          <w:sz w:val="20"/>
          <w:szCs w:val="20"/>
        </w:rPr>
        <w:t>nº</w:t>
      </w:r>
      <w:r w:rsidRPr="009E7EFE">
        <w:rPr>
          <w:rFonts w:ascii="Arial" w:hAnsi="Arial" w:cs="Arial"/>
          <w:spacing w:val="37"/>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9"/>
          <w:sz w:val="20"/>
          <w:szCs w:val="20"/>
        </w:rPr>
        <w:t xml:space="preserve"> </w:t>
      </w:r>
      <w:r w:rsidRPr="009E7EFE">
        <w:rPr>
          <w:rFonts w:ascii="Arial" w:hAnsi="Arial" w:cs="Arial"/>
          <w:sz w:val="20"/>
          <w:szCs w:val="20"/>
        </w:rPr>
        <w:t>expedida</w:t>
      </w:r>
      <w:r w:rsidRPr="009E7EFE">
        <w:rPr>
          <w:rFonts w:ascii="Arial" w:hAnsi="Arial" w:cs="Arial"/>
          <w:spacing w:val="36"/>
          <w:sz w:val="20"/>
          <w:szCs w:val="20"/>
        </w:rPr>
        <w:t xml:space="preserve"> </w:t>
      </w:r>
      <w:r w:rsidRPr="009E7EFE">
        <w:rPr>
          <w:rFonts w:ascii="Arial" w:hAnsi="Arial" w:cs="Arial"/>
          <w:sz w:val="20"/>
          <w:szCs w:val="20"/>
        </w:rPr>
        <w:t>pela</w:t>
      </w:r>
      <w:r w:rsidRPr="009E7EFE">
        <w:rPr>
          <w:rFonts w:ascii="Arial" w:hAnsi="Arial" w:cs="Arial"/>
          <w:spacing w:val="36"/>
          <w:sz w:val="20"/>
          <w:szCs w:val="20"/>
        </w:rPr>
        <w:t xml:space="preserve"> </w:t>
      </w:r>
      <w:r w:rsidRPr="009E7EFE">
        <w:rPr>
          <w:rFonts w:ascii="Arial" w:hAnsi="Arial" w:cs="Arial"/>
          <w:sz w:val="20"/>
          <w:szCs w:val="20"/>
        </w:rPr>
        <w:t>(o)</w:t>
      </w:r>
      <w:r w:rsidRPr="009E7EFE">
        <w:rPr>
          <w:rFonts w:ascii="Arial" w:hAnsi="Arial" w:cs="Arial"/>
          <w:spacing w:val="38"/>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8"/>
          <w:sz w:val="20"/>
          <w:szCs w:val="20"/>
        </w:rPr>
        <w:t xml:space="preserve"> </w:t>
      </w:r>
      <w:r w:rsidRPr="009E7EFE">
        <w:rPr>
          <w:rFonts w:ascii="Arial" w:hAnsi="Arial" w:cs="Arial"/>
          <w:sz w:val="20"/>
          <w:szCs w:val="20"/>
        </w:rPr>
        <w:t>e</w:t>
      </w:r>
      <w:r w:rsidRPr="009E7EFE">
        <w:rPr>
          <w:rFonts w:ascii="Arial" w:hAnsi="Arial" w:cs="Arial"/>
          <w:spacing w:val="40"/>
          <w:sz w:val="20"/>
          <w:szCs w:val="20"/>
        </w:rPr>
        <w:t xml:space="preserve"> </w:t>
      </w:r>
      <w:r w:rsidRPr="009E7EFE">
        <w:rPr>
          <w:rFonts w:ascii="Arial" w:hAnsi="Arial" w:cs="Arial"/>
          <w:sz w:val="20"/>
          <w:szCs w:val="20"/>
        </w:rPr>
        <w:t>CPF</w:t>
      </w:r>
      <w:r w:rsidRPr="009E7EFE">
        <w:rPr>
          <w:rFonts w:ascii="Arial" w:hAnsi="Arial" w:cs="Arial"/>
          <w:spacing w:val="38"/>
          <w:sz w:val="20"/>
          <w:szCs w:val="20"/>
        </w:rPr>
        <w:t xml:space="preserve"> </w:t>
      </w:r>
      <w:r w:rsidRPr="009E7EFE">
        <w:rPr>
          <w:rFonts w:ascii="Arial" w:hAnsi="Arial" w:cs="Arial"/>
          <w:sz w:val="20"/>
          <w:szCs w:val="20"/>
        </w:rPr>
        <w:t>nº</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26"/>
          <w:sz w:val="20"/>
          <w:szCs w:val="20"/>
        </w:rPr>
        <w:t xml:space="preserve"> </w:t>
      </w:r>
      <w:r w:rsidRPr="009E7EFE">
        <w:rPr>
          <w:rFonts w:ascii="Arial" w:hAnsi="Arial" w:cs="Arial"/>
          <w:sz w:val="20"/>
          <w:szCs w:val="20"/>
        </w:rPr>
        <w:t>doravante</w:t>
      </w:r>
      <w:r w:rsidRPr="009E7EFE">
        <w:rPr>
          <w:rFonts w:ascii="Arial" w:hAnsi="Arial" w:cs="Arial"/>
          <w:spacing w:val="22"/>
          <w:sz w:val="20"/>
          <w:szCs w:val="20"/>
        </w:rPr>
        <w:t xml:space="preserve"> </w:t>
      </w:r>
      <w:r w:rsidRPr="009E7EFE">
        <w:rPr>
          <w:rFonts w:ascii="Arial" w:hAnsi="Arial" w:cs="Arial"/>
          <w:sz w:val="20"/>
          <w:szCs w:val="20"/>
        </w:rPr>
        <w:t>denominada</w:t>
      </w:r>
      <w:r w:rsidRPr="009E7EFE">
        <w:rPr>
          <w:rFonts w:ascii="Arial" w:hAnsi="Arial" w:cs="Arial"/>
          <w:spacing w:val="24"/>
          <w:sz w:val="20"/>
          <w:szCs w:val="20"/>
        </w:rPr>
        <w:t xml:space="preserve"> </w:t>
      </w:r>
      <w:r w:rsidRPr="009E7EFE">
        <w:rPr>
          <w:rFonts w:ascii="Arial" w:hAnsi="Arial" w:cs="Arial"/>
          <w:sz w:val="20"/>
          <w:szCs w:val="20"/>
        </w:rPr>
        <w:t>CONTRATANTE,</w:t>
      </w:r>
      <w:r w:rsidRPr="009E7EFE">
        <w:rPr>
          <w:rFonts w:ascii="Arial" w:hAnsi="Arial" w:cs="Arial"/>
          <w:spacing w:val="24"/>
          <w:sz w:val="20"/>
          <w:szCs w:val="20"/>
        </w:rPr>
        <w:t xml:space="preserve"> </w:t>
      </w:r>
      <w:r w:rsidRPr="009E7EFE">
        <w:rPr>
          <w:rFonts w:ascii="Arial" w:hAnsi="Arial" w:cs="Arial"/>
          <w:sz w:val="20"/>
          <w:szCs w:val="20"/>
        </w:rPr>
        <w:t>e</w:t>
      </w:r>
      <w:r w:rsidRPr="009E7EFE">
        <w:rPr>
          <w:rFonts w:ascii="Arial" w:hAnsi="Arial" w:cs="Arial"/>
          <w:spacing w:val="28"/>
          <w:sz w:val="20"/>
          <w:szCs w:val="20"/>
        </w:rPr>
        <w:t xml:space="preserve"> </w:t>
      </w:r>
      <w:r w:rsidRPr="009E7EFE">
        <w:rPr>
          <w:rFonts w:ascii="Arial" w:hAnsi="Arial" w:cs="Arial"/>
          <w:sz w:val="20"/>
          <w:szCs w:val="20"/>
        </w:rPr>
        <w:t>do</w:t>
      </w:r>
      <w:r w:rsidRPr="009E7EFE">
        <w:rPr>
          <w:rFonts w:ascii="Arial" w:hAnsi="Arial" w:cs="Arial"/>
          <w:spacing w:val="22"/>
          <w:sz w:val="20"/>
          <w:szCs w:val="20"/>
        </w:rPr>
        <w:t xml:space="preserve"> </w:t>
      </w:r>
      <w:r w:rsidRPr="009E7EFE">
        <w:rPr>
          <w:rFonts w:ascii="Arial" w:hAnsi="Arial" w:cs="Arial"/>
          <w:sz w:val="20"/>
          <w:szCs w:val="20"/>
        </w:rPr>
        <w:t>outro</w:t>
      </w:r>
      <w:r w:rsidRPr="009E7EFE">
        <w:rPr>
          <w:rFonts w:ascii="Arial" w:hAnsi="Arial" w:cs="Arial"/>
          <w:spacing w:val="25"/>
          <w:sz w:val="20"/>
          <w:szCs w:val="20"/>
        </w:rPr>
        <w:t xml:space="preserve"> </w:t>
      </w:r>
      <w:r w:rsidRPr="009E7EFE">
        <w:rPr>
          <w:rFonts w:ascii="Arial" w:hAnsi="Arial" w:cs="Arial"/>
          <w:sz w:val="20"/>
          <w:szCs w:val="20"/>
        </w:rPr>
        <w:t>lado</w:t>
      </w:r>
      <w:r w:rsidRPr="009E7EFE">
        <w:rPr>
          <w:rFonts w:ascii="Arial" w:hAnsi="Arial" w:cs="Arial"/>
          <w:spacing w:val="24"/>
          <w:sz w:val="20"/>
          <w:szCs w:val="20"/>
        </w:rPr>
        <w:t xml:space="preserve"> </w:t>
      </w:r>
      <w:r w:rsidRPr="009E7EFE">
        <w:rPr>
          <w:rFonts w:ascii="Arial" w:hAnsi="Arial" w:cs="Arial"/>
          <w:sz w:val="20"/>
          <w:szCs w:val="20"/>
        </w:rPr>
        <w:t>o(a)</w:t>
      </w:r>
      <w:r>
        <w:rPr>
          <w:rFonts w:ascii="Arial" w:hAnsi="Arial" w:cs="Arial"/>
          <w:sz w:val="20"/>
          <w:szCs w:val="20"/>
        </w:rPr>
        <w:t xml:space="preserve"> </w:t>
      </w:r>
      <w:r w:rsidRPr="009E7EFE">
        <w:rPr>
          <w:rFonts w:ascii="Arial" w:hAnsi="Arial" w:cs="Arial"/>
          <w:sz w:val="20"/>
          <w:szCs w:val="20"/>
        </w:rPr>
        <w:t>inscrito</w:t>
      </w:r>
      <w:r>
        <w:rPr>
          <w:rFonts w:ascii="Arial" w:hAnsi="Arial" w:cs="Arial"/>
          <w:sz w:val="20"/>
          <w:szCs w:val="20"/>
        </w:rPr>
        <w:t xml:space="preserve"> (</w:t>
      </w:r>
      <w:r w:rsidRPr="009E7EFE">
        <w:rPr>
          <w:rFonts w:ascii="Arial" w:hAnsi="Arial" w:cs="Arial"/>
          <w:sz w:val="20"/>
          <w:szCs w:val="20"/>
        </w:rPr>
        <w:t>a)</w:t>
      </w:r>
      <w:r w:rsidRPr="009E7EFE">
        <w:rPr>
          <w:rFonts w:ascii="Arial" w:hAnsi="Arial" w:cs="Arial"/>
          <w:spacing w:val="23"/>
          <w:sz w:val="20"/>
          <w:szCs w:val="20"/>
        </w:rPr>
        <w:t xml:space="preserve"> </w:t>
      </w:r>
      <w:r w:rsidRPr="009E7EFE">
        <w:rPr>
          <w:rFonts w:ascii="Arial" w:hAnsi="Arial" w:cs="Arial"/>
          <w:sz w:val="20"/>
          <w:szCs w:val="20"/>
        </w:rPr>
        <w:t>no</w:t>
      </w:r>
      <w:r>
        <w:rPr>
          <w:rFonts w:ascii="Arial" w:hAnsi="Arial" w:cs="Arial"/>
          <w:sz w:val="20"/>
          <w:szCs w:val="20"/>
        </w:rPr>
        <w:t xml:space="preserve"> </w:t>
      </w:r>
      <w:r w:rsidRPr="009E7EFE">
        <w:rPr>
          <w:rFonts w:ascii="Arial" w:hAnsi="Arial" w:cs="Arial"/>
          <w:sz w:val="20"/>
          <w:szCs w:val="20"/>
        </w:rPr>
        <w:t>CNPJ/MF</w:t>
      </w:r>
      <w:r w:rsidRPr="009E7EFE">
        <w:rPr>
          <w:rFonts w:ascii="Arial" w:hAnsi="Arial" w:cs="Arial"/>
          <w:spacing w:val="36"/>
          <w:sz w:val="20"/>
          <w:szCs w:val="20"/>
        </w:rPr>
        <w:t xml:space="preserve"> </w:t>
      </w:r>
      <w:r w:rsidRPr="009E7EFE">
        <w:rPr>
          <w:rFonts w:ascii="Arial" w:hAnsi="Arial" w:cs="Arial"/>
          <w:sz w:val="20"/>
          <w:szCs w:val="20"/>
        </w:rPr>
        <w:t>sob</w:t>
      </w:r>
      <w:r w:rsidRPr="009E7EFE">
        <w:rPr>
          <w:rFonts w:ascii="Arial" w:hAnsi="Arial" w:cs="Arial"/>
          <w:spacing w:val="81"/>
          <w:sz w:val="20"/>
          <w:szCs w:val="20"/>
        </w:rPr>
        <w:t xml:space="preserve"> </w:t>
      </w:r>
      <w:r w:rsidRPr="009E7EFE">
        <w:rPr>
          <w:rFonts w:ascii="Arial" w:hAnsi="Arial" w:cs="Arial"/>
          <w:sz w:val="20"/>
          <w:szCs w:val="20"/>
        </w:rPr>
        <w:t>o</w:t>
      </w:r>
      <w:r w:rsidRPr="009E7EFE">
        <w:rPr>
          <w:rFonts w:ascii="Arial" w:hAnsi="Arial" w:cs="Arial"/>
          <w:spacing w:val="87"/>
          <w:sz w:val="20"/>
          <w:szCs w:val="20"/>
        </w:rPr>
        <w:t xml:space="preserve"> </w:t>
      </w:r>
      <w:r w:rsidRPr="009E7EFE">
        <w:rPr>
          <w:rFonts w:ascii="Arial" w:hAnsi="Arial" w:cs="Arial"/>
          <w:sz w:val="20"/>
          <w:szCs w:val="20"/>
        </w:rPr>
        <w:t>nº</w:t>
      </w:r>
      <w:r w:rsidRPr="009E7EFE">
        <w:rPr>
          <w:rFonts w:ascii="Arial" w:hAnsi="Arial" w:cs="Arial"/>
          <w:spacing w:val="88"/>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86"/>
          <w:sz w:val="20"/>
          <w:szCs w:val="20"/>
        </w:rPr>
        <w:t xml:space="preserve"> </w:t>
      </w:r>
      <w:r w:rsidRPr="009E7EFE">
        <w:rPr>
          <w:rFonts w:ascii="Arial" w:hAnsi="Arial" w:cs="Arial"/>
          <w:sz w:val="20"/>
          <w:szCs w:val="20"/>
        </w:rPr>
        <w:t>sediado(a)</w:t>
      </w:r>
      <w:r w:rsidRPr="009E7EFE">
        <w:rPr>
          <w:rFonts w:ascii="Arial" w:hAnsi="Arial" w:cs="Arial"/>
          <w:spacing w:val="84"/>
          <w:sz w:val="20"/>
          <w:szCs w:val="20"/>
        </w:rPr>
        <w:t xml:space="preserve"> </w:t>
      </w:r>
      <w:r w:rsidRPr="009E7EFE">
        <w:rPr>
          <w:rFonts w:ascii="Arial" w:hAnsi="Arial" w:cs="Arial"/>
          <w:sz w:val="20"/>
          <w:szCs w:val="20"/>
        </w:rPr>
        <w:t>na</w:t>
      </w:r>
      <w:r w:rsidRPr="009E7EFE">
        <w:rPr>
          <w:rFonts w:ascii="Arial" w:hAnsi="Arial" w:cs="Arial"/>
          <w:spacing w:val="86"/>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88"/>
          <w:sz w:val="20"/>
          <w:szCs w:val="20"/>
        </w:rPr>
        <w:t xml:space="preserve"> </w:t>
      </w:r>
      <w:r w:rsidRPr="009E7EFE">
        <w:rPr>
          <w:rFonts w:ascii="Arial" w:hAnsi="Arial" w:cs="Arial"/>
          <w:sz w:val="20"/>
          <w:szCs w:val="20"/>
        </w:rPr>
        <w:t>na</w:t>
      </w:r>
      <w:r w:rsidRPr="009E7EFE">
        <w:rPr>
          <w:rFonts w:ascii="Arial" w:hAnsi="Arial" w:cs="Arial"/>
          <w:spacing w:val="86"/>
          <w:sz w:val="20"/>
          <w:szCs w:val="20"/>
        </w:rPr>
        <w:t xml:space="preserve"> </w:t>
      </w:r>
      <w:r w:rsidRPr="009E7EFE">
        <w:rPr>
          <w:rFonts w:ascii="Arial" w:hAnsi="Arial" w:cs="Arial"/>
          <w:sz w:val="20"/>
          <w:szCs w:val="20"/>
        </w:rPr>
        <w:t>cidade</w:t>
      </w:r>
      <w:r w:rsidRPr="009E7EFE">
        <w:rPr>
          <w:rFonts w:ascii="Arial" w:hAnsi="Arial" w:cs="Arial"/>
          <w:spacing w:val="87"/>
          <w:sz w:val="20"/>
          <w:szCs w:val="20"/>
        </w:rPr>
        <w:t xml:space="preserve"> </w:t>
      </w:r>
      <w:r w:rsidRPr="009E7EFE">
        <w:rPr>
          <w:rFonts w:ascii="Arial" w:hAnsi="Arial" w:cs="Arial"/>
          <w:color w:val="FF0000"/>
          <w:sz w:val="20"/>
          <w:szCs w:val="20"/>
        </w:rPr>
        <w:t>.............................</w:t>
      </w:r>
      <w:r>
        <w:rPr>
          <w:rFonts w:ascii="Arial" w:hAnsi="Arial" w:cs="Arial"/>
          <w:color w:val="FF0000"/>
          <w:sz w:val="20"/>
          <w:szCs w:val="20"/>
        </w:rPr>
        <w:t xml:space="preserve"> </w:t>
      </w:r>
      <w:r w:rsidRPr="009E7EFE">
        <w:rPr>
          <w:rFonts w:ascii="Arial" w:hAnsi="Arial" w:cs="Arial"/>
          <w:sz w:val="20"/>
          <w:szCs w:val="20"/>
        </w:rPr>
        <w:t>doravante</w:t>
      </w:r>
      <w:r w:rsidRPr="009E7EFE">
        <w:rPr>
          <w:rFonts w:ascii="Arial" w:hAnsi="Arial" w:cs="Arial"/>
          <w:spacing w:val="7"/>
          <w:sz w:val="20"/>
          <w:szCs w:val="20"/>
        </w:rPr>
        <w:t xml:space="preserve"> </w:t>
      </w:r>
      <w:r w:rsidRPr="009E7EFE">
        <w:rPr>
          <w:rFonts w:ascii="Arial" w:hAnsi="Arial" w:cs="Arial"/>
          <w:sz w:val="20"/>
          <w:szCs w:val="20"/>
        </w:rPr>
        <w:t>designada</w:t>
      </w:r>
      <w:r w:rsidRPr="009E7EFE">
        <w:rPr>
          <w:rFonts w:ascii="Arial" w:hAnsi="Arial" w:cs="Arial"/>
          <w:spacing w:val="7"/>
          <w:sz w:val="20"/>
          <w:szCs w:val="20"/>
        </w:rPr>
        <w:t xml:space="preserve"> </w:t>
      </w:r>
      <w:r w:rsidRPr="009E7EFE">
        <w:rPr>
          <w:rFonts w:ascii="Arial" w:hAnsi="Arial" w:cs="Arial"/>
          <w:sz w:val="20"/>
          <w:szCs w:val="20"/>
        </w:rPr>
        <w:t>CONTRATADA,</w:t>
      </w:r>
      <w:r w:rsidRPr="009E7EFE">
        <w:rPr>
          <w:rFonts w:ascii="Arial" w:hAnsi="Arial" w:cs="Arial"/>
          <w:spacing w:val="5"/>
          <w:sz w:val="20"/>
          <w:szCs w:val="20"/>
        </w:rPr>
        <w:t xml:space="preserve"> </w:t>
      </w:r>
      <w:r w:rsidRPr="009E7EFE">
        <w:rPr>
          <w:rFonts w:ascii="Arial" w:hAnsi="Arial" w:cs="Arial"/>
          <w:sz w:val="20"/>
          <w:szCs w:val="20"/>
        </w:rPr>
        <w:t>neste</w:t>
      </w:r>
      <w:r w:rsidRPr="009E7EFE">
        <w:rPr>
          <w:rFonts w:ascii="Arial" w:hAnsi="Arial" w:cs="Arial"/>
          <w:spacing w:val="7"/>
          <w:sz w:val="20"/>
          <w:szCs w:val="20"/>
        </w:rPr>
        <w:t xml:space="preserve"> </w:t>
      </w:r>
      <w:r w:rsidRPr="009E7EFE">
        <w:rPr>
          <w:rFonts w:ascii="Arial" w:hAnsi="Arial" w:cs="Arial"/>
          <w:sz w:val="20"/>
          <w:szCs w:val="20"/>
        </w:rPr>
        <w:t>ato</w:t>
      </w:r>
      <w:r w:rsidRPr="009E7EFE">
        <w:rPr>
          <w:rFonts w:ascii="Arial" w:hAnsi="Arial" w:cs="Arial"/>
          <w:spacing w:val="7"/>
          <w:sz w:val="20"/>
          <w:szCs w:val="20"/>
        </w:rPr>
        <w:t xml:space="preserve"> </w:t>
      </w:r>
      <w:r w:rsidRPr="009E7EFE">
        <w:rPr>
          <w:rFonts w:ascii="Arial" w:hAnsi="Arial" w:cs="Arial"/>
          <w:sz w:val="20"/>
          <w:szCs w:val="20"/>
        </w:rPr>
        <w:t>representada</w:t>
      </w:r>
      <w:r w:rsidRPr="009E7EFE">
        <w:rPr>
          <w:rFonts w:ascii="Arial" w:hAnsi="Arial" w:cs="Arial"/>
          <w:spacing w:val="7"/>
          <w:sz w:val="20"/>
          <w:szCs w:val="20"/>
        </w:rPr>
        <w:t xml:space="preserve"> </w:t>
      </w:r>
      <w:r w:rsidRPr="009E7EFE">
        <w:rPr>
          <w:rFonts w:ascii="Arial" w:hAnsi="Arial" w:cs="Arial"/>
          <w:sz w:val="20"/>
          <w:szCs w:val="20"/>
        </w:rPr>
        <w:t>pelo(a)</w:t>
      </w:r>
      <w:r w:rsidRPr="009E7EFE">
        <w:rPr>
          <w:rFonts w:ascii="Arial" w:hAnsi="Arial" w:cs="Arial"/>
          <w:spacing w:val="5"/>
          <w:sz w:val="20"/>
          <w:szCs w:val="20"/>
        </w:rPr>
        <w:t xml:space="preserve"> </w:t>
      </w:r>
      <w:r w:rsidRPr="009E7EFE">
        <w:rPr>
          <w:rFonts w:ascii="Arial" w:hAnsi="Arial" w:cs="Arial"/>
          <w:sz w:val="20"/>
          <w:szCs w:val="20"/>
        </w:rPr>
        <w:t>Sr.(a),</w:t>
      </w:r>
      <w:r w:rsidRPr="009E7EFE">
        <w:rPr>
          <w:rFonts w:ascii="Arial" w:hAnsi="Arial" w:cs="Arial"/>
          <w:spacing w:val="10"/>
          <w:sz w:val="20"/>
          <w:szCs w:val="20"/>
        </w:rPr>
        <w:t xml:space="preserve"> </w:t>
      </w:r>
      <w:r w:rsidRPr="009E7EFE">
        <w:rPr>
          <w:rFonts w:ascii="Arial" w:hAnsi="Arial" w:cs="Arial"/>
          <w:sz w:val="20"/>
          <w:szCs w:val="20"/>
        </w:rPr>
        <w:t>portador(a)</w:t>
      </w:r>
      <w:r w:rsidRPr="009E7EFE">
        <w:rPr>
          <w:rFonts w:ascii="Arial" w:hAnsi="Arial" w:cs="Arial"/>
          <w:spacing w:val="7"/>
          <w:sz w:val="20"/>
          <w:szCs w:val="20"/>
        </w:rPr>
        <w:t xml:space="preserve"> </w:t>
      </w:r>
      <w:r w:rsidRPr="009E7EFE">
        <w:rPr>
          <w:rFonts w:ascii="Arial" w:hAnsi="Arial" w:cs="Arial"/>
          <w:sz w:val="20"/>
          <w:szCs w:val="20"/>
        </w:rPr>
        <w:t>da</w:t>
      </w:r>
      <w:r w:rsidRPr="009E7EFE">
        <w:rPr>
          <w:rFonts w:ascii="Arial" w:hAnsi="Arial" w:cs="Arial"/>
          <w:spacing w:val="9"/>
          <w:sz w:val="20"/>
          <w:szCs w:val="20"/>
        </w:rPr>
        <w:t xml:space="preserve"> </w:t>
      </w:r>
      <w:r w:rsidRPr="009E7EFE">
        <w:rPr>
          <w:rFonts w:ascii="Arial" w:hAnsi="Arial" w:cs="Arial"/>
          <w:sz w:val="20"/>
          <w:szCs w:val="20"/>
        </w:rPr>
        <w:t>Carteira</w:t>
      </w:r>
      <w:r>
        <w:rPr>
          <w:rFonts w:ascii="Arial" w:hAnsi="Arial" w:cs="Arial"/>
          <w:sz w:val="20"/>
          <w:szCs w:val="20"/>
        </w:rPr>
        <w:t xml:space="preserve"> </w:t>
      </w:r>
      <w:r w:rsidRPr="009E7EFE">
        <w:rPr>
          <w:rFonts w:ascii="Arial" w:hAnsi="Arial" w:cs="Arial"/>
          <w:sz w:val="20"/>
          <w:szCs w:val="20"/>
        </w:rPr>
        <w:t>de</w:t>
      </w:r>
      <w:r w:rsidRPr="009E7EFE">
        <w:rPr>
          <w:rFonts w:ascii="Arial" w:hAnsi="Arial" w:cs="Arial"/>
          <w:spacing w:val="34"/>
          <w:sz w:val="20"/>
          <w:szCs w:val="20"/>
        </w:rPr>
        <w:t xml:space="preserve"> </w:t>
      </w:r>
      <w:r w:rsidRPr="009E7EFE">
        <w:rPr>
          <w:rFonts w:ascii="Arial" w:hAnsi="Arial" w:cs="Arial"/>
          <w:sz w:val="20"/>
          <w:szCs w:val="20"/>
        </w:rPr>
        <w:t>Identidade</w:t>
      </w:r>
      <w:r w:rsidRPr="009E7EFE">
        <w:rPr>
          <w:rFonts w:ascii="Arial" w:hAnsi="Arial" w:cs="Arial"/>
          <w:spacing w:val="34"/>
          <w:sz w:val="20"/>
          <w:szCs w:val="20"/>
        </w:rPr>
        <w:t xml:space="preserve"> </w:t>
      </w:r>
      <w:r w:rsidRPr="009E7EFE">
        <w:rPr>
          <w:rFonts w:ascii="Arial" w:hAnsi="Arial" w:cs="Arial"/>
          <w:sz w:val="20"/>
          <w:szCs w:val="20"/>
        </w:rPr>
        <w:t>nº</w:t>
      </w:r>
      <w:r w:rsidRPr="009E7EFE">
        <w:rPr>
          <w:rFonts w:ascii="Arial" w:hAnsi="Arial" w:cs="Arial"/>
          <w:spacing w:val="34"/>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3"/>
          <w:sz w:val="20"/>
          <w:szCs w:val="20"/>
        </w:rPr>
        <w:t xml:space="preserve"> </w:t>
      </w:r>
      <w:r w:rsidRPr="009E7EFE">
        <w:rPr>
          <w:rFonts w:ascii="Arial" w:hAnsi="Arial" w:cs="Arial"/>
          <w:sz w:val="20"/>
          <w:szCs w:val="20"/>
        </w:rPr>
        <w:t>expedida</w:t>
      </w:r>
      <w:r w:rsidRPr="009E7EFE">
        <w:rPr>
          <w:rFonts w:ascii="Arial" w:hAnsi="Arial" w:cs="Arial"/>
          <w:spacing w:val="34"/>
          <w:sz w:val="20"/>
          <w:szCs w:val="20"/>
        </w:rPr>
        <w:t xml:space="preserve"> </w:t>
      </w:r>
      <w:r w:rsidRPr="009E7EFE">
        <w:rPr>
          <w:rFonts w:ascii="Arial" w:hAnsi="Arial" w:cs="Arial"/>
          <w:sz w:val="20"/>
          <w:szCs w:val="20"/>
        </w:rPr>
        <w:t>pela</w:t>
      </w:r>
      <w:r w:rsidRPr="009E7EFE">
        <w:rPr>
          <w:rFonts w:ascii="Arial" w:hAnsi="Arial" w:cs="Arial"/>
          <w:spacing w:val="33"/>
          <w:sz w:val="20"/>
          <w:szCs w:val="20"/>
        </w:rPr>
        <w:t xml:space="preserve"> </w:t>
      </w:r>
      <w:r w:rsidRPr="009E7EFE">
        <w:rPr>
          <w:rFonts w:ascii="Arial" w:hAnsi="Arial" w:cs="Arial"/>
          <w:sz w:val="20"/>
          <w:szCs w:val="20"/>
        </w:rPr>
        <w:t>(o)</w:t>
      </w:r>
      <w:r w:rsidRPr="009E7EFE">
        <w:rPr>
          <w:rFonts w:ascii="Arial" w:hAnsi="Arial" w:cs="Arial"/>
          <w:spacing w:val="34"/>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4"/>
          <w:sz w:val="20"/>
          <w:szCs w:val="20"/>
        </w:rPr>
        <w:t xml:space="preserve"> </w:t>
      </w:r>
      <w:r w:rsidRPr="009E7EFE">
        <w:rPr>
          <w:rFonts w:ascii="Arial" w:hAnsi="Arial" w:cs="Arial"/>
          <w:sz w:val="20"/>
          <w:szCs w:val="20"/>
        </w:rPr>
        <w:t>e</w:t>
      </w:r>
      <w:r w:rsidRPr="009E7EFE">
        <w:rPr>
          <w:rFonts w:ascii="Arial" w:hAnsi="Arial" w:cs="Arial"/>
          <w:spacing w:val="34"/>
          <w:sz w:val="20"/>
          <w:szCs w:val="20"/>
        </w:rPr>
        <w:t xml:space="preserve"> </w:t>
      </w:r>
      <w:r w:rsidRPr="009E7EFE">
        <w:rPr>
          <w:rFonts w:ascii="Arial" w:hAnsi="Arial" w:cs="Arial"/>
          <w:sz w:val="20"/>
          <w:szCs w:val="20"/>
        </w:rPr>
        <w:t>CPF</w:t>
      </w:r>
      <w:r w:rsidRPr="009E7EFE">
        <w:rPr>
          <w:rFonts w:ascii="Arial" w:hAnsi="Arial" w:cs="Arial"/>
          <w:spacing w:val="32"/>
          <w:sz w:val="20"/>
          <w:szCs w:val="20"/>
        </w:rPr>
        <w:t xml:space="preserve"> </w:t>
      </w:r>
      <w:r w:rsidRPr="009E7EFE">
        <w:rPr>
          <w:rFonts w:ascii="Arial" w:hAnsi="Arial" w:cs="Arial"/>
          <w:sz w:val="20"/>
          <w:szCs w:val="20"/>
        </w:rPr>
        <w:t>nº</w:t>
      </w:r>
      <w:r w:rsidRPr="009E7EFE">
        <w:rPr>
          <w:rFonts w:ascii="Arial" w:hAnsi="Arial" w:cs="Arial"/>
          <w:spacing w:val="35"/>
          <w:sz w:val="20"/>
          <w:szCs w:val="20"/>
        </w:rPr>
        <w:t xml:space="preserve"> </w:t>
      </w:r>
      <w:r w:rsidRPr="009E7EFE">
        <w:rPr>
          <w:rFonts w:ascii="Arial" w:hAnsi="Arial" w:cs="Arial"/>
          <w:color w:val="FF0000"/>
          <w:sz w:val="20"/>
          <w:szCs w:val="20"/>
        </w:rPr>
        <w:t>.........................</w:t>
      </w:r>
      <w:r w:rsidRPr="009E7EFE">
        <w:rPr>
          <w:rFonts w:ascii="Arial" w:hAnsi="Arial" w:cs="Arial"/>
          <w:sz w:val="20"/>
          <w:szCs w:val="20"/>
        </w:rPr>
        <w:t>,</w:t>
      </w:r>
      <w:r w:rsidRPr="009E7EFE">
        <w:rPr>
          <w:rFonts w:ascii="Arial" w:hAnsi="Arial" w:cs="Arial"/>
          <w:spacing w:val="34"/>
          <w:sz w:val="20"/>
          <w:szCs w:val="20"/>
        </w:rPr>
        <w:t xml:space="preserve"> </w:t>
      </w:r>
      <w:r w:rsidRPr="009E7EFE">
        <w:rPr>
          <w:rFonts w:ascii="Arial" w:hAnsi="Arial" w:cs="Arial"/>
          <w:sz w:val="20"/>
          <w:szCs w:val="20"/>
        </w:rPr>
        <w:t>tendo</w:t>
      </w:r>
      <w:r w:rsidRPr="009E7EFE">
        <w:rPr>
          <w:rFonts w:ascii="Arial" w:hAnsi="Arial" w:cs="Arial"/>
          <w:spacing w:val="34"/>
          <w:sz w:val="20"/>
          <w:szCs w:val="20"/>
        </w:rPr>
        <w:t xml:space="preserve"> </w:t>
      </w:r>
      <w:r w:rsidRPr="009E7EFE">
        <w:rPr>
          <w:rFonts w:ascii="Arial" w:hAnsi="Arial" w:cs="Arial"/>
          <w:sz w:val="20"/>
          <w:szCs w:val="20"/>
        </w:rPr>
        <w:t>em</w:t>
      </w:r>
      <w:r w:rsidRPr="009E7EFE">
        <w:rPr>
          <w:rFonts w:ascii="Arial" w:hAnsi="Arial" w:cs="Arial"/>
          <w:spacing w:val="34"/>
          <w:sz w:val="20"/>
          <w:szCs w:val="20"/>
        </w:rPr>
        <w:t xml:space="preserve"> </w:t>
      </w:r>
      <w:r w:rsidRPr="009E7EFE">
        <w:rPr>
          <w:rFonts w:ascii="Arial" w:hAnsi="Arial" w:cs="Arial"/>
          <w:sz w:val="20"/>
          <w:szCs w:val="20"/>
        </w:rPr>
        <w:t>vista</w:t>
      </w:r>
      <w:r w:rsidRPr="009E7EFE">
        <w:rPr>
          <w:rFonts w:ascii="Arial" w:hAnsi="Arial" w:cs="Arial"/>
          <w:spacing w:val="34"/>
          <w:sz w:val="20"/>
          <w:szCs w:val="20"/>
        </w:rPr>
        <w:t xml:space="preserve"> </w:t>
      </w:r>
      <w:r w:rsidRPr="009E7EFE">
        <w:rPr>
          <w:rFonts w:ascii="Arial" w:hAnsi="Arial" w:cs="Arial"/>
          <w:sz w:val="20"/>
          <w:szCs w:val="20"/>
        </w:rPr>
        <w:t>o</w:t>
      </w:r>
      <w:r w:rsidRPr="009E7EFE">
        <w:rPr>
          <w:rFonts w:ascii="Arial" w:hAnsi="Arial" w:cs="Arial"/>
          <w:spacing w:val="31"/>
          <w:sz w:val="20"/>
          <w:szCs w:val="20"/>
        </w:rPr>
        <w:t xml:space="preserve"> </w:t>
      </w:r>
      <w:r w:rsidRPr="009E7EFE">
        <w:rPr>
          <w:rFonts w:ascii="Arial" w:hAnsi="Arial" w:cs="Arial"/>
          <w:sz w:val="20"/>
          <w:szCs w:val="20"/>
        </w:rPr>
        <w:t>que</w:t>
      </w:r>
      <w:r w:rsidRPr="009E7EFE">
        <w:rPr>
          <w:rFonts w:ascii="Arial" w:hAnsi="Arial" w:cs="Arial"/>
          <w:spacing w:val="1"/>
          <w:sz w:val="20"/>
          <w:szCs w:val="20"/>
        </w:rPr>
        <w:t xml:space="preserve"> </w:t>
      </w:r>
      <w:r w:rsidRPr="009E7EFE">
        <w:rPr>
          <w:rFonts w:ascii="Arial" w:hAnsi="Arial" w:cs="Arial"/>
          <w:sz w:val="20"/>
          <w:szCs w:val="20"/>
        </w:rPr>
        <w:t>consta no PROCESSO LICITATÓRIO Nº XXX/202</w:t>
      </w:r>
      <w:r w:rsidR="00BB1857">
        <w:rPr>
          <w:rFonts w:ascii="Arial" w:hAnsi="Arial" w:cs="Arial"/>
          <w:sz w:val="20"/>
          <w:szCs w:val="20"/>
        </w:rPr>
        <w:t>4</w:t>
      </w:r>
      <w:r w:rsidRPr="009E7EFE">
        <w:rPr>
          <w:rFonts w:ascii="Arial" w:hAnsi="Arial" w:cs="Arial"/>
          <w:sz w:val="20"/>
          <w:szCs w:val="20"/>
        </w:rPr>
        <w:t xml:space="preserve"> e em observância às disposições da Lei nº </w:t>
      </w:r>
      <w:r>
        <w:rPr>
          <w:rFonts w:ascii="Arial" w:hAnsi="Arial" w:cs="Arial"/>
          <w:sz w:val="20"/>
          <w:szCs w:val="20"/>
        </w:rPr>
        <w:t>14.133</w:t>
      </w:r>
      <w:r w:rsidRPr="009E7EFE">
        <w:rPr>
          <w:rFonts w:ascii="Arial" w:hAnsi="Arial" w:cs="Arial"/>
          <w:sz w:val="20"/>
          <w:szCs w:val="20"/>
        </w:rPr>
        <w:t xml:space="preserve">, de </w:t>
      </w:r>
      <w:r>
        <w:rPr>
          <w:rFonts w:ascii="Arial" w:hAnsi="Arial" w:cs="Arial"/>
          <w:sz w:val="20"/>
          <w:szCs w:val="20"/>
        </w:rPr>
        <w:t>01</w:t>
      </w:r>
      <w:r w:rsidRPr="009E7EFE">
        <w:rPr>
          <w:rFonts w:ascii="Arial" w:hAnsi="Arial" w:cs="Arial"/>
          <w:sz w:val="20"/>
          <w:szCs w:val="20"/>
        </w:rPr>
        <w:t xml:space="preserve"> de </w:t>
      </w:r>
      <w:r>
        <w:rPr>
          <w:rFonts w:ascii="Arial" w:hAnsi="Arial" w:cs="Arial"/>
          <w:sz w:val="20"/>
          <w:szCs w:val="20"/>
        </w:rPr>
        <w:t>abril</w:t>
      </w:r>
      <w:r w:rsidRPr="009E7EFE">
        <w:rPr>
          <w:rFonts w:ascii="Arial" w:hAnsi="Arial" w:cs="Arial"/>
          <w:spacing w:val="1"/>
          <w:sz w:val="20"/>
          <w:szCs w:val="20"/>
        </w:rPr>
        <w:t xml:space="preserve"> </w:t>
      </w:r>
      <w:r w:rsidRPr="009E7EFE">
        <w:rPr>
          <w:rFonts w:ascii="Arial" w:hAnsi="Arial" w:cs="Arial"/>
          <w:sz w:val="20"/>
          <w:szCs w:val="20"/>
        </w:rPr>
        <w:t xml:space="preserve">de </w:t>
      </w:r>
      <w:r>
        <w:rPr>
          <w:rFonts w:ascii="Arial" w:hAnsi="Arial" w:cs="Arial"/>
          <w:sz w:val="20"/>
          <w:szCs w:val="20"/>
        </w:rPr>
        <w:t>2021</w:t>
      </w:r>
      <w:r w:rsidRPr="009E7EFE">
        <w:rPr>
          <w:rFonts w:ascii="Arial" w:hAnsi="Arial" w:cs="Arial"/>
          <w:sz w:val="20"/>
          <w:szCs w:val="20"/>
        </w:rPr>
        <w:t xml:space="preserve">, </w:t>
      </w:r>
      <w:r>
        <w:rPr>
          <w:rFonts w:ascii="Arial" w:hAnsi="Arial" w:cs="Arial"/>
          <w:sz w:val="20"/>
          <w:szCs w:val="20"/>
        </w:rPr>
        <w:t>Lei Complementar nº 123, de 14 de dezembro de 2006</w:t>
      </w:r>
      <w:r w:rsidRPr="009E7EFE">
        <w:rPr>
          <w:rFonts w:ascii="Arial" w:hAnsi="Arial" w:cs="Arial"/>
          <w:sz w:val="20"/>
          <w:szCs w:val="20"/>
        </w:rPr>
        <w:t xml:space="preserve">, </w:t>
      </w:r>
      <w:r>
        <w:rPr>
          <w:rFonts w:ascii="Arial" w:hAnsi="Arial" w:cs="Arial"/>
          <w:sz w:val="20"/>
          <w:szCs w:val="20"/>
        </w:rPr>
        <w:t xml:space="preserve">Decreto Municipal nº 079, de 11 de maio de 2022, Decreto Municipal nº 118, de 01 de fevereiro de 2023, Decreto Municipal nº 119, de 01 de fevereiro de 2023 e Decreto Municipal nº 128, de 16 de março 2023, </w:t>
      </w:r>
      <w:r w:rsidRPr="009E7EFE">
        <w:rPr>
          <w:rFonts w:ascii="Arial" w:hAnsi="Arial" w:cs="Arial"/>
          <w:sz w:val="20"/>
          <w:szCs w:val="20"/>
        </w:rPr>
        <w:t>resolvem celebrar o presente Termo de Contrato, decorrente do</w:t>
      </w:r>
      <w:r w:rsidRPr="009E7EFE">
        <w:rPr>
          <w:rFonts w:ascii="Arial" w:hAnsi="Arial" w:cs="Arial"/>
          <w:spacing w:val="1"/>
          <w:sz w:val="20"/>
          <w:szCs w:val="20"/>
        </w:rPr>
        <w:t xml:space="preserve"> </w:t>
      </w:r>
      <w:r w:rsidRPr="009E7EFE">
        <w:rPr>
          <w:rFonts w:ascii="Arial" w:hAnsi="Arial" w:cs="Arial"/>
          <w:sz w:val="20"/>
          <w:szCs w:val="20"/>
        </w:rPr>
        <w:t>Pregão nº</w:t>
      </w:r>
      <w:r w:rsidRPr="009E7EFE">
        <w:rPr>
          <w:rFonts w:ascii="Arial" w:hAnsi="Arial" w:cs="Arial"/>
          <w:spacing w:val="-2"/>
          <w:sz w:val="20"/>
          <w:szCs w:val="20"/>
        </w:rPr>
        <w:t xml:space="preserve"> </w:t>
      </w:r>
      <w:r w:rsidRPr="009E7EFE">
        <w:rPr>
          <w:rFonts w:ascii="Arial" w:hAnsi="Arial" w:cs="Arial"/>
          <w:sz w:val="20"/>
          <w:szCs w:val="20"/>
        </w:rPr>
        <w:t>XXX/202</w:t>
      </w:r>
      <w:r w:rsidR="00BB1857">
        <w:rPr>
          <w:rFonts w:ascii="Arial" w:hAnsi="Arial" w:cs="Arial"/>
          <w:sz w:val="20"/>
          <w:szCs w:val="20"/>
        </w:rPr>
        <w:t>4</w:t>
      </w:r>
      <w:r w:rsidRPr="009E7EFE">
        <w:rPr>
          <w:rFonts w:ascii="Arial" w:hAnsi="Arial" w:cs="Arial"/>
          <w:sz w:val="20"/>
          <w:szCs w:val="20"/>
        </w:rPr>
        <w:t>,</w:t>
      </w:r>
      <w:r w:rsidRPr="009E7EFE">
        <w:rPr>
          <w:rFonts w:ascii="Arial" w:hAnsi="Arial" w:cs="Arial"/>
          <w:spacing w:val="-2"/>
          <w:sz w:val="20"/>
          <w:szCs w:val="20"/>
        </w:rPr>
        <w:t xml:space="preserve"> </w:t>
      </w:r>
      <w:r w:rsidRPr="009E7EFE">
        <w:rPr>
          <w:rFonts w:ascii="Arial" w:hAnsi="Arial" w:cs="Arial"/>
          <w:sz w:val="20"/>
          <w:szCs w:val="20"/>
        </w:rPr>
        <w:t>mediante as</w:t>
      </w:r>
      <w:r w:rsidRPr="009E7EFE">
        <w:rPr>
          <w:rFonts w:ascii="Arial" w:hAnsi="Arial" w:cs="Arial"/>
          <w:spacing w:val="-2"/>
          <w:sz w:val="20"/>
          <w:szCs w:val="20"/>
        </w:rPr>
        <w:t xml:space="preserve"> </w:t>
      </w:r>
      <w:r w:rsidRPr="009E7EFE">
        <w:rPr>
          <w:rFonts w:ascii="Arial" w:hAnsi="Arial" w:cs="Arial"/>
          <w:sz w:val="20"/>
          <w:szCs w:val="20"/>
        </w:rPr>
        <w:t>cláusulas e</w:t>
      </w:r>
      <w:r w:rsidRPr="009E7EFE">
        <w:rPr>
          <w:rFonts w:ascii="Arial" w:hAnsi="Arial" w:cs="Arial"/>
          <w:spacing w:val="-2"/>
          <w:sz w:val="20"/>
          <w:szCs w:val="20"/>
        </w:rPr>
        <w:t xml:space="preserve"> </w:t>
      </w:r>
      <w:r w:rsidRPr="009E7EFE">
        <w:rPr>
          <w:rFonts w:ascii="Arial" w:hAnsi="Arial" w:cs="Arial"/>
          <w:sz w:val="20"/>
          <w:szCs w:val="20"/>
        </w:rPr>
        <w:t>condições a seguir enunciadas.</w:t>
      </w:r>
    </w:p>
    <w:p w14:paraId="6729116A" w14:textId="755694E4" w:rsidR="00DC41DD" w:rsidRPr="004827F2" w:rsidRDefault="00DC41DD" w:rsidP="00D01ED2">
      <w:pPr>
        <w:pStyle w:val="Nivel01"/>
        <w:numPr>
          <w:ilvl w:val="0"/>
          <w:numId w:val="23"/>
        </w:numPr>
        <w:spacing w:before="120" w:afterLines="120" w:after="288" w:line="312" w:lineRule="auto"/>
        <w:ind w:left="0" w:firstLine="0"/>
        <w:rPr>
          <w:color w:val="FFFFFF" w:themeColor="background1"/>
        </w:rPr>
      </w:pPr>
      <w:r w:rsidRPr="004827F2">
        <w:t>CLÁUSULA PRIMEIRA – OBJETO</w:t>
      </w:r>
    </w:p>
    <w:p w14:paraId="2D8DFE54" w14:textId="27BA8DB5" w:rsidR="00DC41DD" w:rsidRPr="004827F2" w:rsidRDefault="00DC41DD" w:rsidP="00D01ED2">
      <w:pPr>
        <w:pStyle w:val="Nivel2"/>
        <w:spacing w:afterLines="120" w:after="288" w:line="312" w:lineRule="auto"/>
        <w:ind w:firstLine="567"/>
      </w:pPr>
      <w:r w:rsidRPr="004827F2">
        <w:t>O objeto do presente instrumento é a contratação de</w:t>
      </w:r>
      <w:r w:rsidR="00BB1857">
        <w:t xml:space="preserve"> </w:t>
      </w:r>
      <w:r w:rsidR="00E0095E">
        <w:t>empresa para</w:t>
      </w:r>
      <w:r w:rsidRPr="004827F2">
        <w:t xml:space="preserve"> </w:t>
      </w:r>
      <w:r w:rsidRPr="004827F2">
        <w:rPr>
          <w:color w:val="FF0000"/>
        </w:rPr>
        <w:t>..........................</w:t>
      </w:r>
      <w:r w:rsidRPr="004827F2">
        <w:t>, nas condições estabelecidas no Termo de Referência.</w:t>
      </w:r>
    </w:p>
    <w:p w14:paraId="3B62A8CB" w14:textId="4EE5933B" w:rsidR="00DC41DD" w:rsidRDefault="009E7EFE" w:rsidP="00D01ED2">
      <w:pPr>
        <w:pStyle w:val="Nivel2"/>
        <w:spacing w:afterLines="120" w:after="288" w:line="312" w:lineRule="auto"/>
        <w:ind w:firstLine="567"/>
      </w:pPr>
      <w:r>
        <w:t>Descrição</w:t>
      </w:r>
      <w:r w:rsidR="00DC41DD" w:rsidRPr="004827F2">
        <w:t>:</w:t>
      </w:r>
    </w:p>
    <w:p w14:paraId="21E31AFF" w14:textId="28DD925A" w:rsidR="00BB1857" w:rsidRPr="00BB1857" w:rsidRDefault="00BB1857" w:rsidP="00BB1857">
      <w:pPr>
        <w:pStyle w:val="Nivel2"/>
        <w:numPr>
          <w:ilvl w:val="0"/>
          <w:numId w:val="0"/>
        </w:numPr>
        <w:spacing w:afterLines="120" w:after="288" w:line="312" w:lineRule="auto"/>
        <w:ind w:left="1566"/>
        <w:rPr>
          <w:b/>
          <w:bCs/>
        </w:rPr>
      </w:pPr>
      <w:r>
        <w:rPr>
          <w:b/>
          <w:bCs/>
          <w:color w:val="FF0000"/>
        </w:rPr>
        <w:t>(</w:t>
      </w:r>
      <w:r w:rsidRPr="00BB1857">
        <w:rPr>
          <w:b/>
          <w:bCs/>
          <w:color w:val="FF0000"/>
        </w:rPr>
        <w:t>QUANDO NECESSÁRIO, UTILIZA-SE PLANILHA DE DESCRIÇÃO</w:t>
      </w:r>
      <w:r>
        <w:rPr>
          <w:b/>
          <w:bCs/>
          <w:color w:val="FF0000"/>
        </w:rPr>
        <w:t>)</w:t>
      </w:r>
    </w:p>
    <w:tbl>
      <w:tblPr>
        <w:tblW w:w="8363" w:type="dxa"/>
        <w:tblInd w:w="562" w:type="dxa"/>
        <w:tblLayout w:type="fixed"/>
        <w:tblLook w:val="04A0" w:firstRow="1" w:lastRow="0" w:firstColumn="1" w:lastColumn="0" w:noHBand="0" w:noVBand="1"/>
      </w:tblPr>
      <w:tblGrid>
        <w:gridCol w:w="707"/>
        <w:gridCol w:w="2554"/>
        <w:gridCol w:w="1276"/>
        <w:gridCol w:w="1558"/>
        <w:gridCol w:w="1279"/>
        <w:gridCol w:w="989"/>
      </w:tblGrid>
      <w:tr w:rsidR="009E7EFE" w:rsidRPr="004827F2" w14:paraId="4C58D50F" w14:textId="77777777" w:rsidTr="009E7EFE">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24A23" w14:textId="77777777" w:rsidR="009E7EFE" w:rsidRPr="004827F2" w:rsidRDefault="009E7EFE" w:rsidP="00D01ED2">
            <w:pPr>
              <w:widowControl w:val="0"/>
              <w:spacing w:before="120" w:afterLines="120" w:after="288" w:line="312" w:lineRule="auto"/>
              <w:jc w:val="center"/>
              <w:rPr>
                <w:rFonts w:ascii="Arial" w:eastAsia="Arial" w:hAnsi="Arial" w:cs="Arial"/>
                <w:b/>
                <w:bCs/>
                <w:color w:val="000000"/>
                <w:sz w:val="20"/>
                <w:szCs w:val="20"/>
              </w:rPr>
            </w:pPr>
            <w:commentRangeStart w:id="0"/>
            <w:r w:rsidRPr="004827F2">
              <w:rPr>
                <w:rFonts w:ascii="Arial" w:eastAsia="Arial" w:hAnsi="Arial" w:cs="Arial"/>
                <w:b/>
                <w:bCs/>
                <w:color w:val="000000" w:themeColor="text1"/>
                <w:sz w:val="20"/>
                <w:szCs w:val="20"/>
              </w:rPr>
              <w:t>ITEM</w:t>
            </w:r>
          </w:p>
          <w:p w14:paraId="34130B1D" w14:textId="77777777" w:rsidR="009E7EFE" w:rsidRPr="004827F2" w:rsidRDefault="009E7EFE" w:rsidP="00D01ED2">
            <w:pPr>
              <w:widowControl w:val="0"/>
              <w:spacing w:before="120" w:afterLines="120" w:after="288" w:line="312" w:lineRule="auto"/>
              <w:jc w:val="center"/>
              <w:rPr>
                <w:rFonts w:ascii="Arial" w:eastAsia="Arial" w:hAnsi="Arial" w:cs="Arial"/>
                <w:b/>
                <w:bCs/>
                <w:color w:val="000000"/>
                <w:sz w:val="20"/>
                <w:szCs w:val="20"/>
              </w:rPr>
            </w:pP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9E2EAD" w14:textId="77777777" w:rsidR="009E7EFE" w:rsidRPr="004827F2" w:rsidRDefault="009E7EFE"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ESPECIFICAÇÃO</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64D30" w14:textId="77777777" w:rsidR="009E7EFE" w:rsidRPr="004827F2" w:rsidRDefault="009E7EFE" w:rsidP="00D01ED2">
            <w:pPr>
              <w:widowControl w:val="0"/>
              <w:spacing w:before="120" w:afterLines="120" w:after="288" w:line="312" w:lineRule="auto"/>
              <w:jc w:val="center"/>
              <w:rPr>
                <w:rFonts w:ascii="Arial" w:eastAsia="Arial" w:hAnsi="Arial" w:cs="Arial"/>
                <w:color w:val="000000"/>
                <w:sz w:val="20"/>
                <w:szCs w:val="20"/>
              </w:rPr>
            </w:pPr>
            <w:r w:rsidRPr="004827F2">
              <w:rPr>
                <w:rFonts w:ascii="Arial" w:eastAsia="Arial" w:hAnsi="Arial" w:cs="Arial"/>
                <w:b/>
                <w:bCs/>
                <w:color w:val="000000" w:themeColor="text1"/>
                <w:sz w:val="20"/>
                <w:szCs w:val="20"/>
              </w:rPr>
              <w:t>UNIDADE DE MEDIDA</w:t>
            </w: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EB2C" w14:textId="77777777" w:rsidR="009E7EFE" w:rsidRPr="004827F2" w:rsidRDefault="009E7EFE"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QUANTIDADE</w:t>
            </w: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9F4CA" w14:textId="77777777" w:rsidR="009E7EFE" w:rsidRPr="004827F2" w:rsidRDefault="009E7EFE"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VALOR UNITÁRIO</w:t>
            </w: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F0C23F" w14:textId="77777777" w:rsidR="009E7EFE" w:rsidRPr="004827F2" w:rsidRDefault="009E7EFE" w:rsidP="00D01ED2">
            <w:pPr>
              <w:widowControl w:val="0"/>
              <w:spacing w:before="120" w:afterLines="120" w:after="288" w:line="312" w:lineRule="auto"/>
              <w:jc w:val="center"/>
              <w:rPr>
                <w:rFonts w:ascii="Arial" w:eastAsia="Arial" w:hAnsi="Arial" w:cs="Arial"/>
                <w:b/>
                <w:bCs/>
                <w:sz w:val="20"/>
                <w:szCs w:val="20"/>
              </w:rPr>
            </w:pPr>
            <w:r w:rsidRPr="004827F2">
              <w:rPr>
                <w:rFonts w:ascii="Arial" w:eastAsia="Arial" w:hAnsi="Arial" w:cs="Arial"/>
                <w:b/>
                <w:bCs/>
                <w:sz w:val="20"/>
                <w:szCs w:val="20"/>
              </w:rPr>
              <w:t>VALOR TOTAL</w:t>
            </w:r>
            <w:commentRangeEnd w:id="0"/>
            <w:r w:rsidRPr="004827F2">
              <w:rPr>
                <w:rStyle w:val="Refdecomentrio"/>
                <w:rFonts w:ascii="Arial" w:hAnsi="Arial" w:cs="Arial"/>
                <w:sz w:val="20"/>
                <w:szCs w:val="20"/>
              </w:rPr>
              <w:commentReference w:id="0"/>
            </w:r>
          </w:p>
        </w:tc>
      </w:tr>
      <w:tr w:rsidR="009E7EFE" w:rsidRPr="004827F2" w14:paraId="01A11D7B" w14:textId="77777777" w:rsidTr="009E7EFE">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2890E" w14:textId="77777777" w:rsidR="009E7EFE" w:rsidRPr="004827F2" w:rsidRDefault="009E7EFE"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1</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808114"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B26FE"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83A6CE"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A30014"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6F7E7"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r>
      <w:tr w:rsidR="009E7EFE" w:rsidRPr="004827F2" w14:paraId="0043FBAD" w14:textId="77777777" w:rsidTr="009E7EFE">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4B2E1" w14:textId="77777777" w:rsidR="009E7EFE" w:rsidRPr="004827F2" w:rsidRDefault="009E7EFE"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2</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F283F"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51C78"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21F54"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F8BD66"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86AA67"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r>
      <w:tr w:rsidR="009E7EFE" w:rsidRPr="004827F2" w14:paraId="6B7F0105" w14:textId="77777777" w:rsidTr="009E7EFE">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ACF8C" w14:textId="77777777" w:rsidR="009E7EFE" w:rsidRPr="004827F2" w:rsidRDefault="009E7EFE"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t>3</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91470"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1F801"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3E793"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47C87E"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37EAA"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r>
      <w:tr w:rsidR="009E7EFE" w:rsidRPr="004827F2" w14:paraId="76D74692" w14:textId="77777777" w:rsidTr="009E7EFE">
        <w:tc>
          <w:tcPr>
            <w:tcW w:w="7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6FEAD" w14:textId="77777777" w:rsidR="009E7EFE" w:rsidRPr="004827F2" w:rsidRDefault="009E7EFE" w:rsidP="00D01ED2">
            <w:pPr>
              <w:widowControl w:val="0"/>
              <w:spacing w:before="120" w:afterLines="120" w:after="288" w:line="312" w:lineRule="auto"/>
              <w:jc w:val="center"/>
              <w:rPr>
                <w:rFonts w:ascii="Arial" w:eastAsia="Arial" w:hAnsi="Arial" w:cs="Arial"/>
                <w:b/>
                <w:bCs/>
                <w:color w:val="000000"/>
                <w:sz w:val="20"/>
                <w:szCs w:val="20"/>
              </w:rPr>
            </w:pPr>
            <w:r w:rsidRPr="004827F2">
              <w:rPr>
                <w:rFonts w:ascii="Arial" w:eastAsia="Arial" w:hAnsi="Arial" w:cs="Arial"/>
                <w:b/>
                <w:bCs/>
                <w:color w:val="000000" w:themeColor="text1"/>
                <w:sz w:val="20"/>
                <w:szCs w:val="20"/>
              </w:rPr>
              <w:lastRenderedPageBreak/>
              <w:t>...</w:t>
            </w:r>
          </w:p>
        </w:tc>
        <w:tc>
          <w:tcPr>
            <w:tcW w:w="25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240D3" w14:textId="77777777" w:rsidR="009E7EFE" w:rsidRPr="004827F2" w:rsidRDefault="009E7EFE" w:rsidP="00D01ED2">
            <w:pPr>
              <w:widowControl w:val="0"/>
              <w:spacing w:before="120" w:afterLines="120" w:after="288" w:line="312" w:lineRule="auto"/>
              <w:jc w:val="center"/>
              <w:rPr>
                <w:rFonts w:ascii="Arial" w:eastAsia="Arial" w:hAnsi="Arial" w:cs="Arial"/>
                <w:sz w:val="20"/>
                <w:szCs w:val="20"/>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6630A"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250B2"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1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EA33F"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c>
          <w:tcPr>
            <w:tcW w:w="9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C94E8C" w14:textId="77777777" w:rsidR="009E7EFE" w:rsidRPr="004827F2" w:rsidRDefault="009E7EFE" w:rsidP="00D01ED2">
            <w:pPr>
              <w:widowControl w:val="0"/>
              <w:spacing w:before="120" w:afterLines="120" w:after="288" w:line="312" w:lineRule="auto"/>
              <w:rPr>
                <w:rFonts w:ascii="Arial" w:eastAsia="Arial" w:hAnsi="Arial" w:cs="Arial"/>
                <w:color w:val="000000"/>
                <w:sz w:val="20"/>
                <w:szCs w:val="20"/>
              </w:rPr>
            </w:pPr>
          </w:p>
        </w:tc>
      </w:tr>
    </w:tbl>
    <w:p w14:paraId="182A19E5" w14:textId="77777777" w:rsidR="00DC41DD" w:rsidRPr="004827F2" w:rsidRDefault="00DC41DD" w:rsidP="00D01ED2">
      <w:pPr>
        <w:pStyle w:val="Nivel2"/>
        <w:spacing w:afterLines="120" w:after="288" w:line="312" w:lineRule="auto"/>
        <w:ind w:firstLine="567"/>
        <w:rPr>
          <w:lang w:val="x-none"/>
        </w:rPr>
      </w:pPr>
      <w:r w:rsidRPr="004827F2">
        <w:t>Vinculam esta contratação, independentemente de transcrição:</w:t>
      </w:r>
    </w:p>
    <w:p w14:paraId="22303445" w14:textId="77777777" w:rsidR="00DC41DD" w:rsidRPr="004827F2" w:rsidRDefault="00DC41DD" w:rsidP="00D01ED2">
      <w:pPr>
        <w:pStyle w:val="Nivel3"/>
        <w:spacing w:afterLines="120" w:after="288" w:line="312" w:lineRule="auto"/>
        <w:ind w:left="170" w:firstLine="709"/>
        <w:rPr>
          <w:lang w:val="x-none"/>
        </w:rPr>
      </w:pPr>
      <w:r w:rsidRPr="004827F2">
        <w:t>O Termo de Referência;</w:t>
      </w:r>
    </w:p>
    <w:p w14:paraId="2E51F8E2" w14:textId="77777777" w:rsidR="00DC41DD" w:rsidRPr="004827F2" w:rsidRDefault="00DC41DD" w:rsidP="00D01ED2">
      <w:pPr>
        <w:pStyle w:val="Nivel3"/>
        <w:spacing w:afterLines="120" w:after="288" w:line="312" w:lineRule="auto"/>
        <w:ind w:left="170" w:firstLine="709"/>
        <w:rPr>
          <w:lang w:val="x-none"/>
        </w:rPr>
      </w:pPr>
      <w:r w:rsidRPr="004827F2">
        <w:t>O Edital da Licitação;</w:t>
      </w:r>
    </w:p>
    <w:p w14:paraId="19C5CA53" w14:textId="77777777" w:rsidR="00DC41DD" w:rsidRPr="00E0095E" w:rsidRDefault="00DC41DD" w:rsidP="00D01ED2">
      <w:pPr>
        <w:pStyle w:val="Nivel3"/>
        <w:spacing w:afterLines="120" w:after="288" w:line="312" w:lineRule="auto"/>
        <w:ind w:left="170" w:firstLine="709"/>
        <w:rPr>
          <w:lang w:val="x-none"/>
        </w:rPr>
      </w:pPr>
      <w:r w:rsidRPr="004827F2">
        <w:t>A Proposta do contratado;</w:t>
      </w:r>
    </w:p>
    <w:p w14:paraId="05B52875" w14:textId="71F22099" w:rsidR="00E0095E" w:rsidRPr="004827F2" w:rsidRDefault="00E0095E" w:rsidP="00D01ED2">
      <w:pPr>
        <w:pStyle w:val="Nivel3"/>
        <w:spacing w:afterLines="120" w:after="288" w:line="312" w:lineRule="auto"/>
        <w:ind w:left="170" w:firstLine="709"/>
        <w:rPr>
          <w:lang w:val="x-none"/>
        </w:rPr>
      </w:pPr>
      <w:r>
        <w:t>Projeto Básico</w:t>
      </w:r>
    </w:p>
    <w:p w14:paraId="53EF8BEC" w14:textId="280FC6A3" w:rsidR="00DC41DD" w:rsidRPr="004827F2" w:rsidRDefault="00DC41DD" w:rsidP="00D01ED2">
      <w:pPr>
        <w:pStyle w:val="Nivel3"/>
        <w:spacing w:afterLines="120" w:after="288" w:line="312" w:lineRule="auto"/>
        <w:ind w:left="170" w:firstLine="709"/>
        <w:rPr>
          <w:lang w:val="x-none"/>
        </w:rPr>
      </w:pPr>
      <w:r w:rsidRPr="004827F2">
        <w:t>Eventuais anexos dos documentos supracitados.</w:t>
      </w:r>
    </w:p>
    <w:p w14:paraId="27D7B84C" w14:textId="1A7C9726" w:rsidR="00DC41DD" w:rsidRPr="004827F2" w:rsidRDefault="00DC41DD" w:rsidP="00D01ED2">
      <w:pPr>
        <w:pStyle w:val="Nivel01"/>
        <w:spacing w:before="120" w:afterLines="120" w:after="288" w:line="312" w:lineRule="auto"/>
        <w:ind w:left="0" w:firstLine="0"/>
        <w:rPr>
          <w:color w:val="FFFFFF" w:themeColor="background1"/>
        </w:rPr>
      </w:pPr>
      <w:r w:rsidRPr="004827F2">
        <w:t>CLÁUSULA SEGUNDA – VIGÊNCIA E PRORROGAÇÃO</w:t>
      </w:r>
    </w:p>
    <w:p w14:paraId="5EFDF0C7" w14:textId="2D6202F1" w:rsidR="00DC41DD" w:rsidRDefault="00DC41DD" w:rsidP="007E46E6">
      <w:pPr>
        <w:pStyle w:val="Nvel2-Red"/>
        <w:tabs>
          <w:tab w:val="left" w:pos="1560"/>
        </w:tabs>
        <w:spacing w:afterLines="120" w:after="288" w:line="312" w:lineRule="auto"/>
        <w:ind w:left="567" w:firstLine="0"/>
        <w:rPr>
          <w:color w:val="auto"/>
        </w:rPr>
      </w:pPr>
      <w:r w:rsidRPr="007E46E6">
        <w:rPr>
          <w:color w:val="auto"/>
        </w:rPr>
        <w:t xml:space="preserve">O prazo de vigência da contratação é de .............................. contados do(a) </w:t>
      </w:r>
      <w:r w:rsidR="009E7EFE" w:rsidRPr="007E46E6">
        <w:rPr>
          <w:color w:val="auto"/>
        </w:rPr>
        <w:t>assinatura do contrato</w:t>
      </w:r>
      <w:r w:rsidRPr="007E46E6">
        <w:rPr>
          <w:color w:val="auto"/>
        </w:rPr>
        <w:t>.</w:t>
      </w:r>
    </w:p>
    <w:p w14:paraId="12C656B1" w14:textId="77777777" w:rsidR="00816879" w:rsidRPr="0097012A" w:rsidRDefault="00816879" w:rsidP="00816879">
      <w:pPr>
        <w:pStyle w:val="Nvel2-Red"/>
        <w:ind w:left="567" w:firstLine="0"/>
      </w:pPr>
      <w:r w:rsidRPr="0097012A">
        <w:t>O prazo de vigência será automaticamente prorrogado, independentemente de termo aditivo, quando o objeto não for concluído no período firmado acima, ressalvadas as providências cabíveis no caso de culpa do contratado, previstas neste instrumento.</w:t>
      </w:r>
      <w:commentRangeStart w:id="1"/>
      <w:commentRangeEnd w:id="1"/>
      <w:r w:rsidRPr="0097012A">
        <w:rPr>
          <w:rStyle w:val="Refdecomentrio"/>
          <w:color w:val="auto"/>
          <w:sz w:val="20"/>
          <w:szCs w:val="20"/>
        </w:rPr>
        <w:commentReference w:id="1"/>
      </w:r>
    </w:p>
    <w:p w14:paraId="5DF87095" w14:textId="77777777" w:rsidR="00816879" w:rsidRPr="0097012A" w:rsidRDefault="00816879" w:rsidP="00816879">
      <w:pPr>
        <w:pStyle w:val="ou"/>
        <w:ind w:left="567"/>
      </w:pPr>
      <w:r w:rsidRPr="00724483">
        <w:t>OU</w:t>
      </w:r>
    </w:p>
    <w:p w14:paraId="1F03EB62" w14:textId="77777777" w:rsidR="00816879" w:rsidRPr="0097012A" w:rsidRDefault="00816879" w:rsidP="00816879">
      <w:pPr>
        <w:pStyle w:val="Nvel2-Red"/>
        <w:ind w:left="567" w:firstLine="0"/>
      </w:pPr>
      <w:r w:rsidRPr="0097012A">
        <w:t xml:space="preserve">O prazo de vigência da contratação é de .............................. contados do(a) ............................., prorrogável por até 10 anos, na forma </w:t>
      </w:r>
      <w:r w:rsidRPr="00D67E4C">
        <w:t xml:space="preserve">dos </w:t>
      </w:r>
      <w:hyperlink r:id="rId14" w:anchor="art106" w:history="1">
        <w:r w:rsidRPr="00D67E4C">
          <w:rPr>
            <w:rStyle w:val="Hyperlink"/>
            <w:color w:val="FF0000"/>
          </w:rPr>
          <w:t>artigos 106 e 107 da Lei n° 14.133, de 2021.</w:t>
        </w:r>
      </w:hyperlink>
    </w:p>
    <w:p w14:paraId="7469CD9D" w14:textId="4E3D1B0A" w:rsidR="00816879" w:rsidRPr="006550E3" w:rsidRDefault="00816879" w:rsidP="00816879">
      <w:pPr>
        <w:pStyle w:val="Nvel2-Red"/>
        <w:ind w:left="567" w:firstLine="0"/>
        <w:rPr>
          <w:highlight w:val="yellow"/>
        </w:rPr>
      </w:pPr>
      <w:r w:rsidRPr="0097012A">
        <w:t>A prorrogação de que trata este item é condicionada ao ateste, pela autoridade competente, de que as condições e os preços permanecem vantajosos para a Administração, permitida a negociação com o contratado</w:t>
      </w:r>
      <w:r>
        <w:t xml:space="preserve">, </w:t>
      </w:r>
      <w:r w:rsidRPr="006550E3">
        <w:rPr>
          <w:highlight w:val="yellow"/>
        </w:rPr>
        <w:t xml:space="preserve">atentando, ainda, para o cumprimento dos seguintes requisitos: </w:t>
      </w:r>
    </w:p>
    <w:p w14:paraId="1A01F706" w14:textId="77777777" w:rsidR="00816879" w:rsidRPr="006550E3" w:rsidRDefault="00816879" w:rsidP="00816879">
      <w:pPr>
        <w:pStyle w:val="Nivel2"/>
        <w:numPr>
          <w:ilvl w:val="1"/>
          <w:numId w:val="41"/>
        </w:numPr>
        <w:ind w:left="567" w:firstLine="0"/>
        <w:rPr>
          <w:i/>
          <w:color w:val="FF0000"/>
          <w:highlight w:val="yellow"/>
        </w:rPr>
      </w:pPr>
      <w:r w:rsidRPr="006550E3">
        <w:rPr>
          <w:i/>
          <w:color w:val="FF0000"/>
          <w:highlight w:val="yellow"/>
        </w:rPr>
        <w:t>Estar formalmente demonstrado no processo que a forma de prestação dos serviços tem natureza continuada;</w:t>
      </w:r>
    </w:p>
    <w:p w14:paraId="586E65BD" w14:textId="77777777" w:rsidR="00816879" w:rsidRPr="006550E3" w:rsidRDefault="00816879" w:rsidP="00816879">
      <w:pPr>
        <w:pStyle w:val="Nivel2"/>
        <w:numPr>
          <w:ilvl w:val="1"/>
          <w:numId w:val="41"/>
        </w:numPr>
        <w:ind w:left="567" w:firstLine="0"/>
        <w:rPr>
          <w:i/>
          <w:color w:val="FF0000"/>
          <w:highlight w:val="yellow"/>
        </w:rPr>
      </w:pPr>
      <w:r w:rsidRPr="006550E3">
        <w:rPr>
          <w:i/>
          <w:color w:val="FF0000"/>
          <w:highlight w:val="yellow"/>
        </w:rPr>
        <w:t xml:space="preserve">Seja juntado relatório que discorra sobre a execução do contrato, com informações de que os serviços tenham sido prestados regularmente;  </w:t>
      </w:r>
    </w:p>
    <w:p w14:paraId="1E41E538" w14:textId="77777777" w:rsidR="00816879" w:rsidRPr="006550E3" w:rsidRDefault="00816879" w:rsidP="00816879">
      <w:pPr>
        <w:pStyle w:val="Nivel2"/>
        <w:numPr>
          <w:ilvl w:val="1"/>
          <w:numId w:val="41"/>
        </w:numPr>
        <w:ind w:left="567" w:firstLine="0"/>
        <w:rPr>
          <w:i/>
          <w:color w:val="FF0000"/>
          <w:highlight w:val="yellow"/>
        </w:rPr>
      </w:pPr>
      <w:r w:rsidRPr="006550E3">
        <w:rPr>
          <w:i/>
          <w:color w:val="FF0000"/>
          <w:highlight w:val="yellow"/>
        </w:rPr>
        <w:t xml:space="preserve">Seja juntada justificativa e motivo, por escrito, de que a Administração mantém interesse na realização do serviço;  </w:t>
      </w:r>
    </w:p>
    <w:p w14:paraId="61035BD9" w14:textId="77777777" w:rsidR="00816879" w:rsidRPr="006550E3" w:rsidRDefault="00816879" w:rsidP="00816879">
      <w:pPr>
        <w:pStyle w:val="Nivel2"/>
        <w:numPr>
          <w:ilvl w:val="1"/>
          <w:numId w:val="41"/>
        </w:numPr>
        <w:ind w:left="567" w:firstLine="0"/>
        <w:rPr>
          <w:i/>
          <w:color w:val="FF0000"/>
          <w:highlight w:val="yellow"/>
        </w:rPr>
      </w:pPr>
      <w:r w:rsidRPr="006550E3">
        <w:rPr>
          <w:i/>
          <w:color w:val="FF0000"/>
          <w:highlight w:val="yellow"/>
        </w:rPr>
        <w:t xml:space="preserve">Haja manifestação expressa do contratado informando o interesse na prorrogação; </w:t>
      </w:r>
    </w:p>
    <w:p w14:paraId="58E7911C" w14:textId="77777777" w:rsidR="00816879" w:rsidRPr="006550E3" w:rsidRDefault="00816879" w:rsidP="00816879">
      <w:pPr>
        <w:pStyle w:val="Nivel2"/>
        <w:numPr>
          <w:ilvl w:val="1"/>
          <w:numId w:val="41"/>
        </w:numPr>
        <w:ind w:left="567" w:firstLine="0"/>
        <w:rPr>
          <w:i/>
          <w:color w:val="FF0000"/>
          <w:highlight w:val="yellow"/>
        </w:rPr>
      </w:pPr>
      <w:r w:rsidRPr="006550E3">
        <w:rPr>
          <w:i/>
          <w:color w:val="FF0000"/>
          <w:highlight w:val="yellow"/>
        </w:rPr>
        <w:t>Seja comprovado que o contratado mantém as condições iniciais de habilitação.</w:t>
      </w:r>
    </w:p>
    <w:p w14:paraId="46B6D3FC" w14:textId="77777777" w:rsidR="00816879" w:rsidRPr="006550E3" w:rsidRDefault="00816879" w:rsidP="00816879">
      <w:pPr>
        <w:pStyle w:val="Nvel2-Red"/>
        <w:ind w:left="567" w:firstLine="0"/>
        <w:rPr>
          <w:highlight w:val="yellow"/>
        </w:rPr>
      </w:pPr>
      <w:r w:rsidRPr="006550E3">
        <w:rPr>
          <w:highlight w:val="yellow"/>
        </w:rPr>
        <w:t>O contratado não tem direito subjetivo à prorrogação contratual.</w:t>
      </w:r>
    </w:p>
    <w:p w14:paraId="6EEF4B34" w14:textId="417CEFBB" w:rsidR="00816879" w:rsidRDefault="00816879" w:rsidP="00816879">
      <w:pPr>
        <w:pStyle w:val="Nvel2-Red"/>
        <w:ind w:left="567" w:firstLine="0"/>
        <w:rPr>
          <w:highlight w:val="yellow"/>
        </w:rPr>
      </w:pPr>
      <w:r w:rsidRPr="006550E3">
        <w:rPr>
          <w:highlight w:val="yellow"/>
        </w:rPr>
        <w:t>A prorrogação d</w:t>
      </w:r>
      <w:r>
        <w:rPr>
          <w:highlight w:val="yellow"/>
        </w:rPr>
        <w:t>o</w:t>
      </w:r>
      <w:r w:rsidRPr="006550E3">
        <w:rPr>
          <w:highlight w:val="yellow"/>
        </w:rPr>
        <w:t xml:space="preserve"> contrato deverá ser promovida mediante celebração de termo aditivo. </w:t>
      </w:r>
    </w:p>
    <w:p w14:paraId="6D24EFDE" w14:textId="77777777" w:rsidR="00816879" w:rsidRPr="006550E3" w:rsidRDefault="00816879" w:rsidP="00816879">
      <w:pPr>
        <w:pStyle w:val="Nvel2-Red"/>
        <w:ind w:left="567" w:firstLine="0"/>
        <w:rPr>
          <w:highlight w:val="yellow"/>
        </w:rPr>
      </w:pPr>
      <w:r w:rsidRPr="006550E3">
        <w:rPr>
          <w:highlight w:val="yellow"/>
        </w:rPr>
        <w:t>Nas eventuais prorrogações contratuais, os custos não renováveis já pagos ou amortizados ao longo do primeiro período de vigência da contratação deverão ser reduzidos ou eliminados como condição para a renovação.</w:t>
      </w:r>
    </w:p>
    <w:p w14:paraId="3D12F9BB" w14:textId="77777777" w:rsidR="00816879" w:rsidRPr="0097012A" w:rsidRDefault="00816879" w:rsidP="00816879">
      <w:pPr>
        <w:pStyle w:val="Nvel2-Red"/>
        <w:ind w:left="567" w:firstLine="0"/>
      </w:pPr>
      <w:r w:rsidRPr="00DC7E1B">
        <w:rPr>
          <w:highlight w:val="yellow"/>
        </w:rPr>
        <w:lastRenderedPageBreak/>
        <w:t>O contrato não poderá ser prorrogado quando o contratado tiver sido penalizado nas sanções de declaração de inidoneidade ou impedimento de licitar e contratar com poder público, observadas as abrangências de aplicação.</w:t>
      </w:r>
    </w:p>
    <w:p w14:paraId="0393E369" w14:textId="77777777" w:rsidR="007E46E6" w:rsidRPr="004827F2" w:rsidRDefault="007E46E6" w:rsidP="007E46E6">
      <w:pPr>
        <w:pStyle w:val="Nvel3-R"/>
        <w:numPr>
          <w:ilvl w:val="0"/>
          <w:numId w:val="0"/>
        </w:numPr>
        <w:spacing w:afterLines="120" w:after="288" w:line="312" w:lineRule="auto"/>
        <w:ind w:left="879"/>
        <w:jc w:val="center"/>
      </w:pPr>
    </w:p>
    <w:p w14:paraId="7EF08CA3" w14:textId="067B6892"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TERCEIRA – MODELOS DE EXECUÇÃO E GESTÃO CONTRATUAIS </w:t>
      </w:r>
    </w:p>
    <w:p w14:paraId="6D5040DF" w14:textId="59E6CE0B" w:rsidR="00DC41DD" w:rsidRPr="004827F2" w:rsidRDefault="00DC41DD" w:rsidP="007E46E6">
      <w:pPr>
        <w:pStyle w:val="Nivel2"/>
        <w:spacing w:afterLines="120" w:after="288" w:line="312" w:lineRule="auto"/>
        <w:ind w:left="426" w:firstLine="567"/>
      </w:pPr>
      <w:r w:rsidRPr="004827F2">
        <w:t>O regime de execução contratual, os modelos de gestão e de execução, assim como os prazos e condições de entrega</w:t>
      </w:r>
      <w:r w:rsidR="007E46E6">
        <w:t xml:space="preserve"> do serviço</w:t>
      </w:r>
      <w:r w:rsidRPr="004827F2">
        <w:t>, observação e recebimento do objeto constam no Termo de Referência, anexo a este Contrato</w:t>
      </w:r>
      <w:r w:rsidR="009E7EFE">
        <w:t>, em conformidade com o Decreto Municipal nº 118, de 01 de fevereiro de 2023</w:t>
      </w:r>
      <w:r w:rsidRPr="004827F2">
        <w:t>.</w:t>
      </w:r>
    </w:p>
    <w:p w14:paraId="57FBBE09" w14:textId="77777777" w:rsidR="003430CE" w:rsidRPr="0097012A" w:rsidRDefault="003430CE" w:rsidP="003430CE">
      <w:pPr>
        <w:pStyle w:val="Nivel01"/>
        <w:spacing w:before="120" w:afterLines="120" w:after="288" w:line="312" w:lineRule="auto"/>
        <w:ind w:left="0" w:firstLine="0"/>
        <w:rPr>
          <w:color w:val="FFFFFF" w:themeColor="background1"/>
        </w:rPr>
      </w:pPr>
      <w:r w:rsidRPr="0097012A">
        <w:t>CLÁUSULA QUARTA – SUBCONTRATAÇÃO</w:t>
      </w:r>
    </w:p>
    <w:p w14:paraId="6FB63B34" w14:textId="77777777" w:rsidR="003430CE" w:rsidRPr="0097012A" w:rsidRDefault="003430CE" w:rsidP="003430CE">
      <w:pPr>
        <w:pStyle w:val="Nivel2"/>
        <w:spacing w:afterLines="120" w:after="288" w:line="312" w:lineRule="auto"/>
        <w:ind w:left="0" w:firstLine="567"/>
      </w:pPr>
      <w:r w:rsidRPr="0097012A">
        <w:rPr>
          <w:i/>
          <w:color w:val="FF0000"/>
        </w:rPr>
        <w:t>Não será admitida a subcontratação do objeto contratual.</w:t>
      </w:r>
    </w:p>
    <w:p w14:paraId="3D0A3539" w14:textId="77777777" w:rsidR="003430CE" w:rsidRPr="0097012A" w:rsidRDefault="003430CE" w:rsidP="003430CE">
      <w:pPr>
        <w:pStyle w:val="ou"/>
        <w:spacing w:before="120" w:afterLines="120" w:after="288" w:line="312" w:lineRule="auto"/>
        <w:ind w:firstLine="567"/>
        <w:rPr>
          <w:sz w:val="20"/>
          <w:szCs w:val="20"/>
          <w:lang w:eastAsia="zh-CN" w:bidi="hi-IN"/>
        </w:rPr>
      </w:pPr>
      <w:r w:rsidRPr="0097012A">
        <w:rPr>
          <w:sz w:val="20"/>
          <w:szCs w:val="20"/>
          <w:lang w:eastAsia="zh-CN" w:bidi="hi-IN"/>
        </w:rPr>
        <w:t>OU</w:t>
      </w:r>
    </w:p>
    <w:p w14:paraId="4BA8A4F2" w14:textId="77777777" w:rsidR="003430CE" w:rsidRPr="0097012A" w:rsidRDefault="003430CE" w:rsidP="003430CE">
      <w:pPr>
        <w:pStyle w:val="Nivel2"/>
        <w:spacing w:afterLines="120" w:after="288" w:line="312" w:lineRule="auto"/>
        <w:ind w:left="0" w:firstLine="567"/>
      </w:pPr>
      <w:commentRangeStart w:id="2"/>
      <w:r w:rsidRPr="0097012A">
        <w:rPr>
          <w:i/>
          <w:color w:val="FF0000"/>
        </w:rPr>
        <w:t>É permitida a subcontratação parcial do objeto, até o limite de ......% (</w:t>
      </w:r>
      <w:proofErr w:type="gramStart"/>
      <w:r w:rsidRPr="0097012A">
        <w:rPr>
          <w:i/>
          <w:color w:val="FF0000"/>
        </w:rPr>
        <w:t>.....</w:t>
      </w:r>
      <w:proofErr w:type="gramEnd"/>
      <w:r w:rsidRPr="0097012A">
        <w:rPr>
          <w:i/>
          <w:color w:val="FF0000"/>
        </w:rPr>
        <w:t xml:space="preserve"> por cento) do valor total do contrato, nas seguintes condições:</w:t>
      </w:r>
      <w:commentRangeEnd w:id="2"/>
      <w:r w:rsidRPr="0097012A">
        <w:rPr>
          <w:rStyle w:val="Refdecomentrio"/>
          <w:color w:val="auto"/>
          <w:sz w:val="20"/>
          <w:szCs w:val="20"/>
        </w:rPr>
        <w:commentReference w:id="2"/>
      </w:r>
    </w:p>
    <w:p w14:paraId="1FCCBE91" w14:textId="77777777" w:rsidR="003430CE" w:rsidRPr="0097012A" w:rsidRDefault="003430CE" w:rsidP="003430CE">
      <w:pPr>
        <w:pStyle w:val="Nivel2"/>
        <w:spacing w:afterLines="120" w:after="288" w:line="312" w:lineRule="auto"/>
        <w:ind w:left="0" w:firstLine="567"/>
      </w:pPr>
      <w:r w:rsidRPr="0097012A">
        <w:rPr>
          <w:i/>
          <w:color w:val="FF0000"/>
        </w:rPr>
        <w:t xml:space="preserve"> É vedada a subcontratação completa ou da parcela principal da obrigação, abaixo discriminada:</w:t>
      </w:r>
    </w:p>
    <w:p w14:paraId="0CB794AD" w14:textId="77777777" w:rsidR="003430CE" w:rsidRPr="0097012A" w:rsidRDefault="003430CE" w:rsidP="003430CE">
      <w:pPr>
        <w:pStyle w:val="Nvel4-R"/>
        <w:numPr>
          <w:ilvl w:val="0"/>
          <w:numId w:val="40"/>
        </w:numPr>
        <w:spacing w:afterLines="120" w:after="288"/>
        <w:ind w:left="284" w:firstLine="709"/>
      </w:pPr>
      <w:r w:rsidRPr="0097012A">
        <w:t>...</w:t>
      </w:r>
    </w:p>
    <w:p w14:paraId="79CF55B6" w14:textId="77777777" w:rsidR="003430CE" w:rsidRPr="0097012A" w:rsidRDefault="003430CE" w:rsidP="003430CE">
      <w:pPr>
        <w:pStyle w:val="Nvel4-R"/>
        <w:numPr>
          <w:ilvl w:val="0"/>
          <w:numId w:val="40"/>
        </w:numPr>
        <w:spacing w:afterLines="120" w:after="288"/>
        <w:ind w:left="284" w:firstLine="709"/>
      </w:pPr>
      <w:r w:rsidRPr="0097012A">
        <w:t>...</w:t>
      </w:r>
    </w:p>
    <w:p w14:paraId="22180F0B" w14:textId="77777777" w:rsidR="003430CE" w:rsidRPr="0097012A" w:rsidRDefault="003430CE" w:rsidP="003430CE">
      <w:pPr>
        <w:pStyle w:val="Nivel2"/>
        <w:spacing w:afterLines="120" w:after="288"/>
        <w:ind w:left="0" w:firstLine="709"/>
      </w:pPr>
      <w:r w:rsidRPr="0097012A">
        <w:rPr>
          <w:i/>
          <w:color w:val="FF0000"/>
        </w:rPr>
        <w:t xml:space="preserve">Poderão ser subcontratadas as seguintes parcelas do objeto: </w:t>
      </w:r>
    </w:p>
    <w:p w14:paraId="1005F071" w14:textId="77777777" w:rsidR="003430CE" w:rsidRPr="0097012A" w:rsidRDefault="003430CE" w:rsidP="003430CE">
      <w:pPr>
        <w:pStyle w:val="Nvel4-R"/>
        <w:numPr>
          <w:ilvl w:val="0"/>
          <w:numId w:val="39"/>
        </w:numPr>
        <w:spacing w:afterLines="120" w:after="288"/>
        <w:ind w:left="284" w:firstLine="709"/>
      </w:pPr>
      <w:r w:rsidRPr="0097012A">
        <w:t xml:space="preserve">.... </w:t>
      </w:r>
    </w:p>
    <w:p w14:paraId="4EE5D18D" w14:textId="77777777" w:rsidR="003430CE" w:rsidRPr="0097012A" w:rsidRDefault="003430CE" w:rsidP="003430CE">
      <w:pPr>
        <w:pStyle w:val="Nvel4-R"/>
        <w:numPr>
          <w:ilvl w:val="0"/>
          <w:numId w:val="39"/>
        </w:numPr>
        <w:spacing w:afterLines="120" w:after="288"/>
        <w:ind w:left="284" w:firstLine="709"/>
      </w:pPr>
      <w:r w:rsidRPr="0097012A">
        <w:t>....</w:t>
      </w:r>
    </w:p>
    <w:p w14:paraId="61A4F865" w14:textId="77777777" w:rsidR="003430CE" w:rsidRPr="0097012A" w:rsidRDefault="003430CE" w:rsidP="003430CE">
      <w:pPr>
        <w:pStyle w:val="Nivel2"/>
        <w:spacing w:afterLines="120" w:after="288" w:line="312" w:lineRule="auto"/>
        <w:ind w:left="0" w:firstLine="567"/>
      </w:pPr>
      <w:commentRangeStart w:id="3"/>
      <w:r w:rsidRPr="0097012A">
        <w:rPr>
          <w:i/>
          <w:color w:val="FF0000"/>
        </w:rPr>
        <w:t>Em qualquer hipótese de subcontratação, permanece a responsabilidade integral do contratado pela perfeita execução contratual, cabendo-lhe realizar a supervisão e coordenação das atividades do subcontratado, bem como responder perante o contratante pelo rigoroso cumprimento das obrigações contratuais correspondentes ao objeto da subcontratação.</w:t>
      </w:r>
      <w:commentRangeEnd w:id="3"/>
      <w:r w:rsidRPr="0097012A">
        <w:rPr>
          <w:rStyle w:val="Refdecomentrio"/>
          <w:color w:val="auto"/>
          <w:sz w:val="20"/>
          <w:szCs w:val="20"/>
        </w:rPr>
        <w:commentReference w:id="3"/>
      </w:r>
    </w:p>
    <w:p w14:paraId="10DA234B" w14:textId="77777777" w:rsidR="003430CE" w:rsidRPr="0097012A" w:rsidRDefault="003430CE" w:rsidP="003430CE">
      <w:pPr>
        <w:pStyle w:val="Nivel2"/>
        <w:spacing w:afterLines="120" w:after="288" w:line="312" w:lineRule="auto"/>
        <w:ind w:left="0" w:firstLine="567"/>
      </w:pPr>
      <w:r w:rsidRPr="0097012A">
        <w:rPr>
          <w:i/>
          <w:color w:val="FF0000"/>
        </w:rPr>
        <w:t>A subcontratação depende de autorização prévia do contratante, a quem incumbe avaliar se o subcontratado cumpre os requisitos de qualificação técnica necessários para a execução do objeto.</w:t>
      </w:r>
    </w:p>
    <w:p w14:paraId="1B88BD9A" w14:textId="77777777" w:rsidR="003430CE" w:rsidRPr="0097012A" w:rsidRDefault="003430CE" w:rsidP="003430CE">
      <w:pPr>
        <w:pStyle w:val="Nivel2"/>
        <w:spacing w:afterLines="120" w:after="288" w:line="312" w:lineRule="auto"/>
        <w:ind w:left="0" w:firstLine="567"/>
      </w:pPr>
      <w:r w:rsidRPr="0097012A">
        <w:rPr>
          <w:i/>
          <w:color w:val="FF0000"/>
        </w:rPr>
        <w:t>O contratado apresentará à Administração documentação que comprove a capacidade técnica do subcontratado, que será avaliada e juntada aos autos do processo correspondente.</w:t>
      </w:r>
    </w:p>
    <w:p w14:paraId="67DE901D" w14:textId="77777777" w:rsidR="003430CE" w:rsidRPr="00E66CB3" w:rsidRDefault="003430CE" w:rsidP="003430CE">
      <w:pPr>
        <w:pStyle w:val="Nivel2"/>
        <w:spacing w:afterLines="120" w:after="288" w:line="312" w:lineRule="auto"/>
        <w:ind w:left="0" w:firstLine="567"/>
      </w:pPr>
      <w:r w:rsidRPr="0097012A">
        <w:rPr>
          <w:i/>
          <w:color w:val="FF0000"/>
        </w:rPr>
        <w:t xml:space="preserve">É vedada a subcontratação de pessoa física ou jurídica, se aquela ou os dirigentes desta mantiverem vínculo de natureza técnica, comercial, econômica, financeira, trabalhista ou civil com dirigente </w:t>
      </w:r>
      <w:r w:rsidRPr="0097012A">
        <w:rPr>
          <w:i/>
          <w:color w:val="FF0000"/>
        </w:rPr>
        <w:lastRenderedPageBreak/>
        <w:t>do órgão ou entidade contratante ou com agente público que desempenhe função na contratação ou atue na fiscalização ou na gestão do contrato, ou se deles forem cônjuge, companheiro ou parente em linha reta, colateral, ou por afinidade, até o terceiro grau.</w:t>
      </w:r>
    </w:p>
    <w:p w14:paraId="25671800" w14:textId="77777777" w:rsidR="00E66CB3" w:rsidRPr="007623C4" w:rsidRDefault="00E66CB3" w:rsidP="00E66CB3">
      <w:pPr>
        <w:pStyle w:val="Nvel2-Red"/>
        <w:ind w:left="0" w:firstLine="0"/>
        <w:rPr>
          <w:highlight w:val="yellow"/>
        </w:rPr>
      </w:pPr>
      <w:r w:rsidRPr="007623C4">
        <w:rPr>
          <w:highlight w:val="yellow"/>
        </w:rPr>
        <w:t>Caso tenha sido formulada no Termo de Referência a exigência de subcontratação de microempresas ou empresas de pequeno porte (art. 48, II, da Lei Complementar n. 123, de 2006, e art. 7º, do Decreto n.º 8.538, de 2015), além do regramento acima, deverão ser observadas as seguintes disposições específicas:</w:t>
      </w:r>
    </w:p>
    <w:p w14:paraId="7F1071FE" w14:textId="77777777" w:rsidR="00E66CB3" w:rsidRDefault="00E66CB3" w:rsidP="00E66CB3">
      <w:pPr>
        <w:pStyle w:val="Nvel3-R"/>
        <w:ind w:left="284" w:firstLine="0"/>
        <w:rPr>
          <w:highlight w:val="yellow"/>
        </w:rPr>
      </w:pPr>
      <w:r w:rsidRPr="0043593B">
        <w:rPr>
          <w:highlight w:val="yellow"/>
        </w:rPr>
        <w:t>O CONTRATADO deverá apresentar, ao longo da vigência contratual, sempre que solicitada, a documentação de regularidade fiscal das microempresas e empresas de pequeno porte subcontratadas, sob pena de rescisão, aplicando-se o prazo para regularização previsto no § 1º do art. 4º do Decreto nº 8.538, de 2015;</w:t>
      </w:r>
    </w:p>
    <w:p w14:paraId="4505FE3A" w14:textId="77777777" w:rsidR="00E66CB3" w:rsidRPr="0043593B" w:rsidRDefault="00E66CB3" w:rsidP="00E66CB3">
      <w:pPr>
        <w:pStyle w:val="Nvel3-R"/>
        <w:ind w:left="284" w:firstLine="0"/>
        <w:rPr>
          <w:highlight w:val="yellow"/>
        </w:rPr>
      </w:pPr>
      <w:r w:rsidRPr="0043593B">
        <w:rPr>
          <w:highlight w:val="yellow"/>
        </w:rPr>
        <w:t>O CONTRATADO deverá a substituir a subcontratada, no prazo máximo de trinta dias, na hipótese de extinção da subcontratação, mantendo o percentual originalmente subcontratado até a sua execução total, notificando o CONTRATANTE, sob pena de rescisão, sem prejuízo das sanções cabíveis, ou a demonstrar a inviabilidade da substituição, hipótese em que ficará responsável pela execução da parcela originalmente subcontratada; e</w:t>
      </w:r>
    </w:p>
    <w:p w14:paraId="11F6C67F" w14:textId="77777777" w:rsidR="00E66CB3" w:rsidRPr="007623C4" w:rsidRDefault="00E66CB3" w:rsidP="00E66CB3">
      <w:pPr>
        <w:pStyle w:val="Nvel3-R"/>
        <w:ind w:left="284" w:firstLine="0"/>
        <w:rPr>
          <w:highlight w:val="yellow"/>
        </w:rPr>
      </w:pPr>
      <w:r w:rsidRPr="007623C4">
        <w:rPr>
          <w:highlight w:val="yellow"/>
        </w:rPr>
        <w:t>O CONTRATADO será responsável pela padronização, pela compatibilidade, pelo gerenciamento centralizado e pela qualidade da subcontratação.</w:t>
      </w:r>
    </w:p>
    <w:p w14:paraId="554A7B40" w14:textId="4329BE4B" w:rsidR="00E66CB3" w:rsidRPr="0097012A" w:rsidRDefault="00E66CB3" w:rsidP="00E66CB3">
      <w:pPr>
        <w:pStyle w:val="Nivel2"/>
        <w:spacing w:afterLines="120" w:after="288" w:line="312" w:lineRule="auto"/>
        <w:ind w:left="0" w:firstLine="567"/>
      </w:pPr>
      <w:r w:rsidRPr="007623C4">
        <w:rPr>
          <w:highlight w:val="yellow"/>
        </w:rPr>
        <w:t>Os empenhos e pagamentos referentes às parcelas subcontratadas serão destinados diretamente às microempresas e empresas de pequeno porte subcontratadas.</w:t>
      </w:r>
    </w:p>
    <w:p w14:paraId="0F2E9E2E" w14:textId="73C50D98"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w:t>
      </w:r>
      <w:r w:rsidR="003430CE">
        <w:t>QUINTA</w:t>
      </w:r>
      <w:r w:rsidRPr="004827F2">
        <w:t xml:space="preserve"> - PREÇO</w:t>
      </w:r>
    </w:p>
    <w:p w14:paraId="0A770FF3" w14:textId="3AE8AA11" w:rsidR="00DC41DD" w:rsidRPr="004827F2" w:rsidRDefault="00DC41DD" w:rsidP="00D01ED2">
      <w:pPr>
        <w:pStyle w:val="Nvel2-Red"/>
        <w:spacing w:afterLines="120" w:after="288" w:line="312" w:lineRule="auto"/>
        <w:ind w:firstLine="567"/>
      </w:pPr>
      <w:r w:rsidRPr="004827F2">
        <w:rPr>
          <w:lang w:eastAsia="en-US"/>
        </w:rPr>
        <w:t xml:space="preserve">O valor </w:t>
      </w:r>
      <w:r w:rsidR="009E7EFE">
        <w:rPr>
          <w:lang w:eastAsia="en-US"/>
        </w:rPr>
        <w:t xml:space="preserve">total </w:t>
      </w:r>
      <w:r w:rsidRPr="004827F2">
        <w:rPr>
          <w:lang w:eastAsia="en-US"/>
        </w:rPr>
        <w:t>da contratação é de R$ .......... (.....)</w:t>
      </w:r>
      <w:r w:rsidR="009E7EFE">
        <w:rPr>
          <w:lang w:eastAsia="en-US"/>
        </w:rPr>
        <w:t>.</w:t>
      </w:r>
      <w:r w:rsidRPr="004827F2">
        <w:rPr>
          <w:lang w:eastAsia="en-US"/>
        </w:rPr>
        <w:t xml:space="preserve"> </w:t>
      </w:r>
    </w:p>
    <w:p w14:paraId="6B7C7844" w14:textId="77777777" w:rsidR="00DC41DD" w:rsidRPr="004827F2" w:rsidRDefault="00DC41DD" w:rsidP="00D01ED2">
      <w:pPr>
        <w:pStyle w:val="Nivel2"/>
        <w:spacing w:afterLines="120" w:after="288" w:line="312" w:lineRule="auto"/>
        <w:ind w:firstLine="567"/>
      </w:pPr>
      <w:r w:rsidRPr="004827F2">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60F9E71" w14:textId="73F1DD66"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w:t>
      </w:r>
      <w:r w:rsidR="003430CE">
        <w:t>SEXTA</w:t>
      </w:r>
      <w:r w:rsidRPr="004827F2">
        <w:t xml:space="preserve"> - PAGAMENTO</w:t>
      </w:r>
    </w:p>
    <w:p w14:paraId="43FCEA75" w14:textId="77777777" w:rsidR="009E7EFE" w:rsidRPr="009E7EFE" w:rsidRDefault="009E7EFE" w:rsidP="009E7EFE">
      <w:pPr>
        <w:pStyle w:val="Nivel2"/>
        <w:spacing w:afterLines="120" w:after="288" w:line="312" w:lineRule="auto"/>
        <w:ind w:left="993" w:firstLine="567"/>
      </w:pPr>
      <w:r w:rsidRPr="009E7EFE">
        <w:t>O pagamento será efetuado em parcelas, mediante a emissão de nota fiscal por etapa realizada em dias subsequentes ao da entrega dos serviços e dos seguintes documentos:</w:t>
      </w:r>
    </w:p>
    <w:p w14:paraId="0999964C" w14:textId="1E732F68" w:rsidR="009E7EFE" w:rsidRDefault="009E7EFE" w:rsidP="009E7EFE">
      <w:pPr>
        <w:pStyle w:val="Nivel2"/>
        <w:numPr>
          <w:ilvl w:val="0"/>
          <w:numId w:val="0"/>
        </w:numPr>
        <w:spacing w:afterLines="120" w:after="288" w:line="240" w:lineRule="auto"/>
        <w:ind w:left="1560"/>
      </w:pPr>
      <w:r w:rsidRPr="009E7EFE">
        <w:t xml:space="preserve">I - Nota fiscal original, devidamente atestada por servidor designado </w:t>
      </w:r>
      <w:r w:rsidR="003430CE">
        <w:t>pela</w:t>
      </w:r>
      <w:r w:rsidRPr="009E7EFE">
        <w:t xml:space="preserve"> CONTRATANTE;</w:t>
      </w:r>
    </w:p>
    <w:p w14:paraId="29BA41FC" w14:textId="76C3421C" w:rsidR="009E7EFE" w:rsidRPr="009E7EFE" w:rsidRDefault="009E7EFE" w:rsidP="009E7EFE">
      <w:pPr>
        <w:pStyle w:val="Nivel2"/>
        <w:numPr>
          <w:ilvl w:val="0"/>
          <w:numId w:val="0"/>
        </w:numPr>
        <w:spacing w:afterLines="120" w:after="288" w:line="240" w:lineRule="auto"/>
        <w:ind w:left="1560"/>
      </w:pPr>
      <w:r>
        <w:t xml:space="preserve">II </w:t>
      </w:r>
      <w:r w:rsidRPr="009E7EFE">
        <w:t>- Certidões de regularidade com os tributos federais, estaduais e municipais pertinentes e FGTS;</w:t>
      </w:r>
    </w:p>
    <w:p w14:paraId="69822D59" w14:textId="65D9C42F" w:rsidR="009E7EFE" w:rsidRPr="009E7EFE" w:rsidRDefault="009E7EFE" w:rsidP="009E7EFE">
      <w:pPr>
        <w:pStyle w:val="Nivel2"/>
        <w:numPr>
          <w:ilvl w:val="0"/>
          <w:numId w:val="0"/>
        </w:numPr>
        <w:spacing w:afterLines="120" w:after="288" w:line="240" w:lineRule="auto"/>
        <w:ind w:left="1560"/>
      </w:pPr>
      <w:r>
        <w:t xml:space="preserve">III </w:t>
      </w:r>
      <w:r w:rsidRPr="009E7EFE">
        <w:t>- Certidão Negativa de Débitos Trabalhistas (CNDT), expedida gratuita e eletronicamente, para comprovar a inexistência de débitos inadimplidos perante a Justiça do Trabalho, em atendimento à Lei Federal nº 12.440/11;</w:t>
      </w:r>
    </w:p>
    <w:p w14:paraId="42129024" w14:textId="77777777" w:rsidR="009E7EFE" w:rsidRPr="009E7EFE" w:rsidRDefault="009E7EFE" w:rsidP="009E7EFE">
      <w:pPr>
        <w:pStyle w:val="Nivel2"/>
        <w:spacing w:afterLines="120" w:after="288" w:line="240" w:lineRule="auto"/>
        <w:ind w:left="993" w:firstLine="567"/>
      </w:pPr>
      <w:r w:rsidRPr="009E7EFE">
        <w:t>Qualquer atraso na apresentação da nota fiscal eletrônica/fatura, ou dos documentos exigidos como condição para pagamento por parte da CONTRATADA, importará em prorrogação automática do prazo de vencimento da obrigação do CONTRATANTE.</w:t>
      </w:r>
    </w:p>
    <w:p w14:paraId="5D3082A1" w14:textId="77777777" w:rsidR="009E7EFE" w:rsidRPr="009E7EFE" w:rsidRDefault="009E7EFE" w:rsidP="009E7EFE">
      <w:pPr>
        <w:pStyle w:val="Nivel2"/>
        <w:spacing w:afterLines="120" w:after="288" w:line="240" w:lineRule="auto"/>
        <w:ind w:left="993" w:firstLine="567"/>
      </w:pPr>
      <w:r w:rsidRPr="009E7EFE">
        <w:lastRenderedPageBreak/>
        <w:t>O CONTRATANTE verificará as hipóteses de retenção na fonte de encargos tributários. Os tributos relativos ao faturamento serão descontados da CONTRATADA no momento da liquidação da despesa e recolhidos diretamente ao poder público competente.</w:t>
      </w:r>
    </w:p>
    <w:p w14:paraId="29103441" w14:textId="77777777" w:rsidR="009E7EFE" w:rsidRPr="009E7EFE" w:rsidRDefault="009E7EFE" w:rsidP="009E7EFE">
      <w:pPr>
        <w:pStyle w:val="Nivel2"/>
        <w:spacing w:afterLines="120" w:after="288" w:line="240" w:lineRule="auto"/>
        <w:ind w:left="993" w:firstLine="567"/>
      </w:pPr>
      <w:r w:rsidRPr="009E7EFE">
        <w:t>As normas relativas ao processamento da despesa pública exigem que a liquidação e pagamento sejam efetivados exclusivamente em favor da CONTRATADA.</w:t>
      </w:r>
    </w:p>
    <w:p w14:paraId="6DB16C50" w14:textId="77777777" w:rsidR="009E7EFE" w:rsidRPr="009E7EFE" w:rsidRDefault="009E7EFE" w:rsidP="009E7EFE">
      <w:pPr>
        <w:pStyle w:val="Nivel2"/>
        <w:spacing w:afterLines="120" w:after="288" w:line="240" w:lineRule="auto"/>
        <w:ind w:left="993" w:firstLine="567"/>
      </w:pPr>
      <w:r w:rsidRPr="009E7EFE">
        <w:t>O crédito se dará por meio de Ordem Bancária com depósito em conta corrente da CONTRATADA.</w:t>
      </w:r>
    </w:p>
    <w:p w14:paraId="4A953CF0" w14:textId="229CDEF0" w:rsidR="009E7EFE" w:rsidRPr="009E7EFE" w:rsidRDefault="009E7EFE" w:rsidP="009E7EFE">
      <w:pPr>
        <w:pStyle w:val="Nivel2"/>
        <w:spacing w:afterLines="120" w:after="288" w:line="240" w:lineRule="auto"/>
        <w:ind w:left="993" w:firstLine="567"/>
      </w:pPr>
      <w:r w:rsidRPr="009E7EFE">
        <w:t xml:space="preserve">O CONTRATANTE reserva-se o direito de recusar o pagamento se, no ato </w:t>
      </w:r>
      <w:r>
        <w:t>do</w:t>
      </w:r>
      <w:r w:rsidRPr="009E7EFE">
        <w:t xml:space="preserve"> atest</w:t>
      </w:r>
      <w:r>
        <w:t>e</w:t>
      </w:r>
      <w:r w:rsidRPr="009E7EFE">
        <w:t>, a execução</w:t>
      </w:r>
      <w:r w:rsidR="003430CE">
        <w:t xml:space="preserve"> do serviço</w:t>
      </w:r>
      <w:r w:rsidRPr="009E7EFE">
        <w:t xml:space="preserve"> não estiver de acordo com as especificações dispostas neste contrato e no Edital.</w:t>
      </w:r>
    </w:p>
    <w:p w14:paraId="5A4F9109" w14:textId="77777777" w:rsidR="009E7EFE" w:rsidRPr="009E7EFE" w:rsidRDefault="009E7EFE" w:rsidP="009E7EFE">
      <w:pPr>
        <w:pStyle w:val="Nivel2"/>
        <w:spacing w:afterLines="120" w:after="288" w:line="240" w:lineRule="auto"/>
        <w:ind w:left="993" w:firstLine="567"/>
      </w:pPr>
      <w:r w:rsidRPr="009E7EFE">
        <w:t>O CONTRATANTE deduzirá do montante a pagar os valores correspondentes a multas ou indenizações devidas pela CONTRATADA.</w:t>
      </w:r>
    </w:p>
    <w:p w14:paraId="397BFBE8" w14:textId="1EADC3AF" w:rsidR="009E7EFE" w:rsidRPr="009E7EFE" w:rsidRDefault="009E7EFE" w:rsidP="009E7EFE">
      <w:pPr>
        <w:pStyle w:val="Nivel2"/>
        <w:spacing w:afterLines="120" w:after="288" w:line="240" w:lineRule="auto"/>
        <w:ind w:left="993" w:firstLine="567"/>
      </w:pPr>
      <w:r w:rsidRPr="009E7EFE">
        <w:t xml:space="preserve">Com fundamento no artigo </w:t>
      </w:r>
      <w:r>
        <w:t>134</w:t>
      </w:r>
      <w:r w:rsidRPr="009E7EFE">
        <w:t xml:space="preserve">, da Lei Federal nº </w:t>
      </w:r>
      <w:r>
        <w:t>14.133/2021</w:t>
      </w:r>
      <w:r w:rsidRPr="009E7EFE">
        <w:t>, quaisquer tributos ou encargos legais criados, alterados ou extintos, bem como a superveniência de disposições legais, quando ocorridas após a data da apresentação da proposta, de comprovada repercussão nos preços contratados, implicarão a revisão destes para mais ou para menos, conforme o caso.</w:t>
      </w:r>
    </w:p>
    <w:p w14:paraId="403E1291" w14:textId="1670A7BE" w:rsidR="00DC41DD" w:rsidRPr="009E7EFE" w:rsidRDefault="00DC41DD" w:rsidP="009E7EFE">
      <w:pPr>
        <w:pStyle w:val="Nivel2"/>
        <w:numPr>
          <w:ilvl w:val="0"/>
          <w:numId w:val="0"/>
        </w:numPr>
        <w:spacing w:afterLines="120" w:after="288" w:line="312" w:lineRule="auto"/>
        <w:ind w:left="1566"/>
      </w:pPr>
    </w:p>
    <w:p w14:paraId="285B2363" w14:textId="38D2F774" w:rsidR="00DC41DD" w:rsidRPr="004827F2" w:rsidRDefault="00DC41DD" w:rsidP="00D01ED2">
      <w:pPr>
        <w:pStyle w:val="Nivel01"/>
        <w:spacing w:before="120" w:afterLines="120" w:after="288" w:line="312" w:lineRule="auto"/>
        <w:ind w:left="0" w:firstLine="0"/>
        <w:rPr>
          <w:color w:val="FFFFFF" w:themeColor="background1"/>
        </w:rPr>
      </w:pPr>
      <w:r w:rsidRPr="004827F2">
        <w:t>CLÁUSULA S</w:t>
      </w:r>
      <w:r w:rsidR="00CD0887">
        <w:t>ÉTIMA</w:t>
      </w:r>
      <w:r w:rsidRPr="004827F2">
        <w:t xml:space="preserve"> - REAJUSTE</w:t>
      </w:r>
    </w:p>
    <w:p w14:paraId="47CF2220" w14:textId="1F4DC7FD" w:rsidR="00DC41DD" w:rsidRPr="004827F2" w:rsidRDefault="00DC41DD" w:rsidP="00E66CB3">
      <w:pPr>
        <w:pStyle w:val="Nivel2"/>
        <w:spacing w:afterLines="120" w:after="288" w:line="312" w:lineRule="auto"/>
        <w:ind w:hanging="6"/>
      </w:pPr>
      <w:r w:rsidRPr="004827F2">
        <w:t xml:space="preserve">Os preços inicialmente contratados são fixos e irreajustáveis no prazo de um ano contado da data do orçamento estimado, em </w:t>
      </w:r>
      <w:r w:rsidRPr="004827F2">
        <w:rPr>
          <w:i/>
          <w:iCs/>
          <w:color w:val="FF0000"/>
        </w:rPr>
        <w:t>__/__/__ (DD/MM/AAAA)</w:t>
      </w:r>
      <w:r w:rsidRPr="004827F2">
        <w:t>.</w:t>
      </w:r>
      <w:r w:rsidR="009E7EFE">
        <w:t xml:space="preserve"> </w:t>
      </w:r>
    </w:p>
    <w:p w14:paraId="2802314A" w14:textId="77777777" w:rsidR="00E66CB3" w:rsidRPr="00C01DAE" w:rsidRDefault="00E66CB3" w:rsidP="00E66CB3">
      <w:pPr>
        <w:pStyle w:val="Nivel3"/>
        <w:ind w:left="993" w:firstLine="0"/>
      </w:pPr>
      <w:r w:rsidRPr="00C01DAE">
        <w:t xml:space="preserve">O orçamento estimado pela Administração baseou-se nas planilhas referenciais </w:t>
      </w:r>
      <w:r w:rsidRPr="009766B8">
        <w:rPr>
          <w:color w:val="FF0000"/>
        </w:rPr>
        <w:t xml:space="preserve">[elaboradas com base no SINAPI (SICRO) do mês </w:t>
      </w:r>
      <w:proofErr w:type="spellStart"/>
      <w:r w:rsidRPr="009766B8">
        <w:rPr>
          <w:color w:val="FF0000"/>
        </w:rPr>
        <w:t>xxxx</w:t>
      </w:r>
      <w:proofErr w:type="spellEnd"/>
      <w:r w:rsidRPr="009766B8">
        <w:rPr>
          <w:color w:val="FF0000"/>
        </w:rPr>
        <w:t xml:space="preserve"> do ano de </w:t>
      </w:r>
      <w:proofErr w:type="spellStart"/>
      <w:r w:rsidRPr="009766B8">
        <w:rPr>
          <w:color w:val="FF0000"/>
        </w:rPr>
        <w:t>yyyy</w:t>
      </w:r>
      <w:proofErr w:type="spellEnd"/>
      <w:r w:rsidRPr="009766B8">
        <w:rPr>
          <w:color w:val="FF0000"/>
        </w:rPr>
        <w:t xml:space="preserve">] </w:t>
      </w:r>
      <w:r w:rsidRPr="009766B8">
        <w:rPr>
          <w:b/>
          <w:color w:val="FF0000"/>
          <w:u w:val="single"/>
        </w:rPr>
        <w:t>OU</w:t>
      </w:r>
      <w:r w:rsidRPr="009766B8">
        <w:rPr>
          <w:b/>
          <w:color w:val="FF0000"/>
        </w:rPr>
        <w:t xml:space="preserve"> </w:t>
      </w:r>
      <w:r w:rsidRPr="009766B8">
        <w:rPr>
          <w:color w:val="FF0000"/>
        </w:rPr>
        <w:t>[datadas de</w:t>
      </w:r>
      <w:r w:rsidRPr="009766B8">
        <w:rPr>
          <w:color w:val="FF0000"/>
          <w:u w:val="single"/>
        </w:rPr>
        <w:t xml:space="preserve"> </w:t>
      </w:r>
      <w:r w:rsidRPr="009766B8">
        <w:rPr>
          <w:iCs/>
          <w:color w:val="FF0000"/>
        </w:rPr>
        <w:t>____/ _____/____].</w:t>
      </w:r>
      <w:r w:rsidRPr="009766B8">
        <w:rPr>
          <w:color w:val="FF0000"/>
          <w:u w:val="single"/>
        </w:rPr>
        <w:t xml:space="preserve"> </w:t>
      </w:r>
      <w:commentRangeStart w:id="4"/>
      <w:commentRangeEnd w:id="4"/>
      <w:r w:rsidRPr="009766B8">
        <w:rPr>
          <w:rStyle w:val="Refdecomentrio"/>
          <w:color w:val="FF0000"/>
        </w:rPr>
        <w:commentReference w:id="4"/>
      </w:r>
    </w:p>
    <w:p w14:paraId="7729BA1F" w14:textId="2BB38361" w:rsidR="00E66CB3" w:rsidRPr="0097012A" w:rsidRDefault="00E66CB3" w:rsidP="00E66CB3">
      <w:pPr>
        <w:pStyle w:val="Nivel2"/>
        <w:ind w:left="993" w:firstLine="0"/>
      </w:pPr>
      <w:commentRangeStart w:id="5"/>
      <w:r w:rsidRPr="0097012A">
        <w:t xml:space="preserve">Após o interregno de um ano, os preços iniciais serão reajustados, mediante a aplicação, pelo contratante, do índice </w:t>
      </w:r>
      <w:r w:rsidRPr="0097012A">
        <w:rPr>
          <w:color w:val="FF0000"/>
        </w:rPr>
        <w:t xml:space="preserve">___________ </w:t>
      </w:r>
      <w:r w:rsidRPr="0097012A">
        <w:rPr>
          <w:i/>
          <w:iCs/>
          <w:color w:val="FF0000"/>
        </w:rPr>
        <w:t>(indicar o índice a ser adotado</w:t>
      </w:r>
      <w:r w:rsidRPr="0097012A">
        <w:rPr>
          <w:i/>
          <w:iCs/>
        </w:rPr>
        <w:t>),</w:t>
      </w:r>
      <w:r w:rsidRPr="0097012A">
        <w:t xml:space="preserve"> exclusivamente para as obrigações iniciadas e concluídas após a ocorrência da anualidade</w:t>
      </w:r>
      <w:commentRangeEnd w:id="5"/>
      <w:r w:rsidRPr="0097012A">
        <w:rPr>
          <w:rStyle w:val="Refdecomentrio"/>
          <w:color w:val="auto"/>
          <w:sz w:val="20"/>
          <w:szCs w:val="20"/>
        </w:rPr>
        <w:commentReference w:id="5"/>
      </w:r>
      <w:r w:rsidRPr="0097012A">
        <w:t>.</w:t>
      </w:r>
    </w:p>
    <w:p w14:paraId="16D63A17" w14:textId="77777777" w:rsidR="00E66CB3" w:rsidRPr="0097012A" w:rsidRDefault="00E66CB3" w:rsidP="00E66CB3">
      <w:pPr>
        <w:pStyle w:val="Nivel2"/>
        <w:ind w:left="993" w:firstLine="0"/>
      </w:pPr>
      <w:r w:rsidRPr="0097012A">
        <w:t xml:space="preserve">Nos </w:t>
      </w:r>
      <w:r w:rsidRPr="009766B8">
        <w:t>reajustes</w:t>
      </w:r>
      <w:r w:rsidRPr="0097012A">
        <w:t xml:space="preserve"> subsequentes ao primeiro, o interregno mínimo de um ano será contado a partir dos efeitos financeiros do último reajuste.</w:t>
      </w:r>
    </w:p>
    <w:p w14:paraId="337F3D87" w14:textId="77777777" w:rsidR="00E66CB3" w:rsidRPr="00F93BB2" w:rsidRDefault="00E66CB3" w:rsidP="00E66CB3">
      <w:pPr>
        <w:pStyle w:val="Nivel2"/>
        <w:ind w:left="993" w:firstLine="0"/>
      </w:pPr>
      <w:r w:rsidRPr="00F93BB2">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14:paraId="33682E39" w14:textId="77777777" w:rsidR="00E66CB3" w:rsidRPr="00F93BB2" w:rsidRDefault="00E66CB3" w:rsidP="00E66CB3">
      <w:pPr>
        <w:pStyle w:val="Nvel3-R"/>
        <w:ind w:left="993" w:firstLine="0"/>
      </w:pPr>
      <w:r w:rsidRPr="00E66CB3">
        <w:rPr>
          <w:color w:val="auto"/>
        </w:rPr>
        <w:t>Fica o Contratado obrigado a apresentar memória de cálculo referente ao reajustamento de preços do valor remanescente, sempre que este ocorrer</w:t>
      </w:r>
      <w:r w:rsidRPr="00F93BB2">
        <w:t>.</w:t>
      </w:r>
    </w:p>
    <w:p w14:paraId="3EC213CE" w14:textId="77777777" w:rsidR="00E66CB3" w:rsidRPr="00950422" w:rsidRDefault="00E66CB3" w:rsidP="00E66CB3">
      <w:pPr>
        <w:pStyle w:val="Nivel2"/>
        <w:ind w:left="993" w:firstLine="0"/>
      </w:pPr>
      <w:r w:rsidRPr="00950422">
        <w:t>Nas aferições finais, o(s) índice(s) utilizado(s) para reajuste será(</w:t>
      </w:r>
      <w:proofErr w:type="spellStart"/>
      <w:r w:rsidRPr="00950422">
        <w:t>ão</w:t>
      </w:r>
      <w:proofErr w:type="spellEnd"/>
      <w:r w:rsidRPr="00950422">
        <w:t>), obrigatoriamente, o(s) definitivo(s).</w:t>
      </w:r>
    </w:p>
    <w:p w14:paraId="367E8A2C" w14:textId="0AC8A662" w:rsidR="00E66CB3" w:rsidRPr="00950422" w:rsidRDefault="00E66CB3" w:rsidP="00E66CB3">
      <w:pPr>
        <w:pStyle w:val="Nivel2"/>
        <w:ind w:left="993" w:firstLine="0"/>
      </w:pPr>
      <w:r w:rsidRPr="00950422">
        <w:t>Caso o(s) índice(s) estabelecido(s) para reajustamento venha(m) a ser extinto(s) ou de qualquer forma não possa(m) mais ser utilizado(s), será(</w:t>
      </w:r>
      <w:proofErr w:type="spellStart"/>
      <w:r w:rsidRPr="00950422">
        <w:t>ão</w:t>
      </w:r>
      <w:proofErr w:type="spellEnd"/>
      <w:r w:rsidRPr="00950422">
        <w:t>) adotado(s), em substituição, o(s) que vier(em) a ser determinado(s) pela legislação em vigor.</w:t>
      </w:r>
    </w:p>
    <w:p w14:paraId="2F8786A3" w14:textId="77777777" w:rsidR="00E66CB3" w:rsidRPr="00950422" w:rsidRDefault="00E66CB3" w:rsidP="00E66CB3">
      <w:pPr>
        <w:pStyle w:val="Nivel2"/>
        <w:ind w:left="993" w:firstLine="0"/>
      </w:pPr>
      <w:r w:rsidRPr="00950422">
        <w:t xml:space="preserve">Na ausência de previsão legal quanto ao índice substituto, as partes elegerão novo índice oficial, para reajustamento do preço do valor remanescente, por meio de termo aditivo. </w:t>
      </w:r>
    </w:p>
    <w:p w14:paraId="7D44EE15" w14:textId="77777777" w:rsidR="00E66CB3" w:rsidRPr="00950422" w:rsidRDefault="00E66CB3" w:rsidP="00E66CB3">
      <w:pPr>
        <w:pStyle w:val="Nivel2"/>
        <w:ind w:left="993" w:firstLine="0"/>
      </w:pPr>
      <w:r w:rsidRPr="00950422">
        <w:lastRenderedPageBreak/>
        <w:t>O reajuste será realizado por apostilamento.</w:t>
      </w:r>
    </w:p>
    <w:p w14:paraId="42C191C8" w14:textId="7737B46F"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w:t>
      </w:r>
      <w:r w:rsidR="00167277">
        <w:t xml:space="preserve">OITAVA </w:t>
      </w:r>
      <w:r w:rsidRPr="004827F2">
        <w:t>- OBRIGAÇÕES DO CONTRATANTE</w:t>
      </w:r>
    </w:p>
    <w:p w14:paraId="17026D71" w14:textId="77777777" w:rsidR="00DC41DD" w:rsidRPr="004827F2" w:rsidRDefault="00DC41DD" w:rsidP="00D01ED2">
      <w:pPr>
        <w:pStyle w:val="Nivel2"/>
        <w:spacing w:afterLines="120" w:after="288" w:line="312" w:lineRule="auto"/>
        <w:ind w:firstLine="567"/>
        <w:rPr>
          <w:b/>
          <w:bCs/>
        </w:rPr>
      </w:pPr>
      <w:r w:rsidRPr="004827F2">
        <w:t>São obrigações do Contratante:</w:t>
      </w:r>
    </w:p>
    <w:p w14:paraId="532D3BFA" w14:textId="77777777" w:rsidR="00DC41DD" w:rsidRPr="004827F2" w:rsidRDefault="00DC41DD" w:rsidP="00D01ED2">
      <w:pPr>
        <w:pStyle w:val="Nivel2"/>
        <w:spacing w:afterLines="120" w:after="288" w:line="312" w:lineRule="auto"/>
        <w:ind w:firstLine="567"/>
      </w:pPr>
      <w:r w:rsidRPr="004827F2">
        <w:t>Exigir o cumprimento de todas as obrigações assumidas pelo Contratado, de acordo com o contrato e seus anexos;</w:t>
      </w:r>
    </w:p>
    <w:p w14:paraId="0962BAF1" w14:textId="77777777" w:rsidR="00DC41DD" w:rsidRPr="004827F2" w:rsidRDefault="00DC41DD" w:rsidP="00D01ED2">
      <w:pPr>
        <w:pStyle w:val="Nivel2"/>
        <w:spacing w:afterLines="120" w:after="288" w:line="312" w:lineRule="auto"/>
        <w:ind w:firstLine="567"/>
      </w:pPr>
      <w:r w:rsidRPr="004827F2">
        <w:t>Receber o objeto no prazo e condições estabelecidas no Termo de Referência;</w:t>
      </w:r>
    </w:p>
    <w:p w14:paraId="2BAA7037" w14:textId="68EFAF49" w:rsidR="00DC41DD" w:rsidRPr="004827F2" w:rsidRDefault="00DC41DD" w:rsidP="00D01ED2">
      <w:pPr>
        <w:pStyle w:val="Nivel2"/>
        <w:spacing w:afterLines="120" w:after="288" w:line="312" w:lineRule="auto"/>
        <w:ind w:firstLine="567"/>
      </w:pPr>
      <w:r w:rsidRPr="004827F2">
        <w:t xml:space="preserve">Notificar o Contratado, por escrito, sobre vícios, defeitos ou incorreções verificadas no </w:t>
      </w:r>
      <w:r w:rsidR="00167277">
        <w:t>serviço prestado</w:t>
      </w:r>
      <w:r w:rsidRPr="004827F2">
        <w:t>, para que seja por ele reparado ou corrigido, no total ou em parte, às suas expensas;</w:t>
      </w:r>
    </w:p>
    <w:p w14:paraId="449FBE74" w14:textId="77777777" w:rsidR="00DC41DD" w:rsidRPr="004827F2" w:rsidRDefault="00DC41DD" w:rsidP="00D01ED2">
      <w:pPr>
        <w:pStyle w:val="Nivel2"/>
        <w:spacing w:afterLines="120" w:after="288" w:line="312" w:lineRule="auto"/>
        <w:ind w:firstLine="567"/>
      </w:pPr>
      <w:r w:rsidRPr="004827F2">
        <w:t>Acompanhar e fiscalizar a execução do contrato e o cumprimento das obrigações pelo Contratado;</w:t>
      </w:r>
    </w:p>
    <w:p w14:paraId="20C8C3D8" w14:textId="29A01190" w:rsidR="009C2FC1" w:rsidRPr="004827F2" w:rsidRDefault="009C2FC1" w:rsidP="00D01ED2">
      <w:pPr>
        <w:pStyle w:val="Nivel2"/>
        <w:spacing w:afterLines="120" w:after="288" w:line="312" w:lineRule="auto"/>
        <w:ind w:firstLine="567"/>
      </w:pPr>
      <w:r w:rsidRPr="004827F2">
        <w:t xml:space="preserve">Comunicar a empresa para </w:t>
      </w:r>
      <w:r w:rsidRPr="004827F2">
        <w:rPr>
          <w:bCs/>
        </w:rPr>
        <w:t xml:space="preserve">emissão de Nota Fiscal no que </w:t>
      </w:r>
      <w:r w:rsidR="009E7EFE">
        <w:rPr>
          <w:bCs/>
        </w:rPr>
        <w:t>diz respeito</w:t>
      </w:r>
      <w:r w:rsidRPr="004827F2">
        <w:rPr>
          <w:bCs/>
        </w:rPr>
        <w:t xml:space="preserve"> à parcela incontroversa da execução do objeto, para efeito de liquidação e pagamento, quando houver controvérsia sobre a execução do objeto, quanto à qualidade </w:t>
      </w:r>
      <w:r w:rsidR="00167277">
        <w:rPr>
          <w:bCs/>
        </w:rPr>
        <w:t>e quantidade do serviço</w:t>
      </w:r>
      <w:r w:rsidR="009E7EFE">
        <w:rPr>
          <w:bCs/>
        </w:rPr>
        <w:t>.</w:t>
      </w:r>
    </w:p>
    <w:p w14:paraId="3F5A4521" w14:textId="5330426A" w:rsidR="00DC41DD" w:rsidRPr="004827F2" w:rsidRDefault="00DC41DD" w:rsidP="00D01ED2">
      <w:pPr>
        <w:pStyle w:val="Nivel2"/>
        <w:spacing w:afterLines="120" w:after="288" w:line="312" w:lineRule="auto"/>
        <w:ind w:firstLine="567"/>
      </w:pPr>
      <w:r w:rsidRPr="004827F2">
        <w:t xml:space="preserve">Efetuar o pagamento ao Contratado do valor correspondente </w:t>
      </w:r>
      <w:r w:rsidR="00167277">
        <w:t>à execução</w:t>
      </w:r>
      <w:r w:rsidRPr="004827F2">
        <w:t xml:space="preserve"> do objeto, no prazo, forma e condições estabelecidos no presente Contrato;</w:t>
      </w:r>
    </w:p>
    <w:p w14:paraId="051AC66D" w14:textId="665F73A6" w:rsidR="00DC41DD" w:rsidRPr="004827F2" w:rsidRDefault="00DC41DD" w:rsidP="009E7EFE">
      <w:pPr>
        <w:pStyle w:val="Nivel2"/>
        <w:spacing w:afterLines="120" w:after="288" w:line="312" w:lineRule="auto"/>
        <w:ind w:firstLine="567"/>
      </w:pPr>
      <w:r w:rsidRPr="004827F2">
        <w:t>Aplicar ao Contratado as sanções previstas na lei</w:t>
      </w:r>
      <w:r w:rsidR="009E7EFE">
        <w:t>,</w:t>
      </w:r>
      <w:r w:rsidRPr="004827F2">
        <w:t xml:space="preserve"> </w:t>
      </w:r>
      <w:r w:rsidR="009E7EFE">
        <w:t xml:space="preserve">Decreto Regulamentar e </w:t>
      </w:r>
      <w:r w:rsidRPr="004827F2">
        <w:t>neste Contrato</w:t>
      </w:r>
      <w:r w:rsidR="009E7EFE">
        <w:t>;</w:t>
      </w:r>
      <w:r w:rsidRPr="004827F2">
        <w:t xml:space="preserve"> </w:t>
      </w:r>
    </w:p>
    <w:p w14:paraId="6F3B095A" w14:textId="79C40741" w:rsidR="00DC41DD" w:rsidRPr="004827F2" w:rsidRDefault="00DC41DD" w:rsidP="00D01ED2">
      <w:pPr>
        <w:pStyle w:val="Nivel2"/>
        <w:spacing w:afterLines="120" w:after="288" w:line="312" w:lineRule="auto"/>
        <w:ind w:firstLine="567"/>
      </w:pPr>
      <w:r w:rsidRPr="004827F2">
        <w:t xml:space="preserve">Cientificar </w:t>
      </w:r>
      <w:r w:rsidR="009E7EFE">
        <w:t>a</w:t>
      </w:r>
      <w:r w:rsidRPr="004827F2">
        <w:t xml:space="preserve"> </w:t>
      </w:r>
      <w:r w:rsidR="009E7EFE">
        <w:t xml:space="preserve">Procuradoria Geral do Município </w:t>
      </w:r>
      <w:r w:rsidRPr="004827F2">
        <w:t>para adoção das medidas</w:t>
      </w:r>
      <w:r w:rsidR="009E7EFE">
        <w:t xml:space="preserve"> judiciais</w:t>
      </w:r>
      <w:r w:rsidRPr="004827F2">
        <w:t xml:space="preserve"> cabíveis quando do descumprimento de obrigações pelo Contratado;</w:t>
      </w:r>
    </w:p>
    <w:p w14:paraId="46E2C605" w14:textId="77777777" w:rsidR="00DC41DD" w:rsidRPr="004827F2" w:rsidRDefault="00DC41DD" w:rsidP="00D01ED2">
      <w:pPr>
        <w:pStyle w:val="Nivel2"/>
        <w:spacing w:afterLines="120" w:after="288" w:line="312" w:lineRule="auto"/>
        <w:ind w:firstLine="567"/>
      </w:pPr>
      <w:r w:rsidRPr="004827F2">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04D37F44" w14:textId="1E23256B" w:rsidR="00DC41DD" w:rsidRPr="004827F2" w:rsidRDefault="00DC41DD" w:rsidP="00D01ED2">
      <w:pPr>
        <w:pStyle w:val="Nivel3"/>
        <w:spacing w:afterLines="120" w:after="288" w:line="312" w:lineRule="auto"/>
        <w:ind w:left="170" w:firstLine="709"/>
        <w:rPr>
          <w:b/>
          <w:bCs/>
        </w:rPr>
      </w:pPr>
      <w:r w:rsidRPr="004827F2">
        <w:t xml:space="preserve"> </w:t>
      </w:r>
      <w:commentRangeStart w:id="6"/>
      <w:r w:rsidRPr="004827F2">
        <w:t xml:space="preserve">A Administração terá o prazo </w:t>
      </w:r>
      <w:r w:rsidR="009E7EFE">
        <w:t>15 (quinze) dias</w:t>
      </w:r>
      <w:r w:rsidRPr="004827F2">
        <w:t xml:space="preserve">, a contar da data do protocolo do requerimento para decidir, admitida a prorrogação motivada, por igual período. </w:t>
      </w:r>
      <w:commentRangeEnd w:id="6"/>
      <w:r w:rsidR="00A14C15" w:rsidRPr="004827F2">
        <w:rPr>
          <w:rStyle w:val="Refdecomentrio"/>
          <w:color w:val="auto"/>
          <w:sz w:val="20"/>
          <w:szCs w:val="20"/>
        </w:rPr>
        <w:commentReference w:id="6"/>
      </w:r>
    </w:p>
    <w:p w14:paraId="0A9AC408" w14:textId="4C684B39" w:rsidR="00DC41DD" w:rsidRPr="004827F2" w:rsidRDefault="00DC41DD" w:rsidP="00D01ED2">
      <w:pPr>
        <w:pStyle w:val="Nivel2"/>
        <w:spacing w:afterLines="120" w:after="288" w:line="312" w:lineRule="auto"/>
        <w:ind w:firstLine="567"/>
        <w:rPr>
          <w:color w:val="FF0000"/>
        </w:rPr>
      </w:pPr>
      <w:commentRangeStart w:id="7"/>
      <w:r w:rsidRPr="004827F2">
        <w:t>Responder eventuais pedidos de reestabelecimento do equilíbrio econômico-financeiro feitos pelo contratado</w:t>
      </w:r>
      <w:r w:rsidRPr="004827F2">
        <w:rPr>
          <w:color w:val="FF0000"/>
        </w:rPr>
        <w:t>.</w:t>
      </w:r>
      <w:commentRangeEnd w:id="7"/>
      <w:r w:rsidR="00B26930" w:rsidRPr="004827F2">
        <w:rPr>
          <w:rStyle w:val="Refdecomentrio"/>
          <w:color w:val="auto"/>
          <w:sz w:val="20"/>
          <w:szCs w:val="20"/>
        </w:rPr>
        <w:commentReference w:id="7"/>
      </w:r>
    </w:p>
    <w:p w14:paraId="4F3C6D87" w14:textId="20E74B51" w:rsidR="00DC41DD" w:rsidRDefault="00DC41DD" w:rsidP="00D01ED2">
      <w:pPr>
        <w:pStyle w:val="Nvel2-Red"/>
        <w:spacing w:afterLines="120" w:after="288" w:line="312" w:lineRule="auto"/>
        <w:ind w:firstLine="567"/>
      </w:pPr>
      <w:commentRangeStart w:id="8"/>
      <w:r w:rsidRPr="004827F2">
        <w:t>Notificar os emitentes das garantias quanto ao início de processo administrativo para apuração de descumprimento de cláusulas contratuais.</w:t>
      </w:r>
      <w:commentRangeEnd w:id="8"/>
      <w:r w:rsidR="0021162B" w:rsidRPr="004827F2">
        <w:rPr>
          <w:rStyle w:val="Refdecomentrio"/>
          <w:i w:val="0"/>
          <w:iCs w:val="0"/>
          <w:color w:val="auto"/>
          <w:sz w:val="20"/>
          <w:szCs w:val="20"/>
        </w:rPr>
        <w:commentReference w:id="8"/>
      </w:r>
      <w:r w:rsidR="009E7EFE">
        <w:t xml:space="preserve"> (</w:t>
      </w:r>
      <w:r w:rsidR="009E7EFE" w:rsidRPr="009E7EFE">
        <w:rPr>
          <w:highlight w:val="cyan"/>
        </w:rPr>
        <w:t>QUAND</w:t>
      </w:r>
      <w:r w:rsidR="009E7EFE">
        <w:rPr>
          <w:highlight w:val="cyan"/>
        </w:rPr>
        <w:t>O</w:t>
      </w:r>
      <w:r w:rsidR="009E7EFE" w:rsidRPr="009E7EFE">
        <w:rPr>
          <w:highlight w:val="cyan"/>
        </w:rPr>
        <w:t xml:space="preserve"> HOUVER</w:t>
      </w:r>
      <w:r w:rsidR="009E7EFE">
        <w:t>)</w:t>
      </w:r>
    </w:p>
    <w:p w14:paraId="1BEEB6BC" w14:textId="7E2F23FF" w:rsidR="003B558C" w:rsidRDefault="003B558C" w:rsidP="00D01ED2">
      <w:pPr>
        <w:pStyle w:val="Nvel2-Red"/>
        <w:spacing w:afterLines="120" w:after="288" w:line="312" w:lineRule="auto"/>
        <w:ind w:firstLine="567"/>
        <w:rPr>
          <w:i w:val="0"/>
          <w:iCs w:val="0"/>
          <w:color w:val="auto"/>
        </w:rPr>
      </w:pPr>
      <w:r w:rsidRPr="003B558C">
        <w:rPr>
          <w:i w:val="0"/>
          <w:iCs w:val="0"/>
          <w:color w:val="auto"/>
        </w:rPr>
        <w:t>Comunicar o Contratado na hipótese de posterior alteração do projeto pelo Contratante.</w:t>
      </w:r>
    </w:p>
    <w:p w14:paraId="2F9A62B0" w14:textId="77777777" w:rsidR="00F32DAF" w:rsidRPr="00C01DAE" w:rsidRDefault="00F32DAF" w:rsidP="00F32DAF">
      <w:pPr>
        <w:pStyle w:val="Nivel2"/>
        <w:ind w:left="0" w:firstLine="0"/>
      </w:pPr>
      <w:r w:rsidRPr="00950422">
        <w:lastRenderedPageBreak/>
        <w:t>Fornecer</w:t>
      </w:r>
      <w:r w:rsidRPr="00C01DAE">
        <w:t xml:space="preserve"> por escrito as informações necessárias para o desenvolvimento dos serviços objeto do contrato.</w:t>
      </w:r>
    </w:p>
    <w:p w14:paraId="50C8B74E" w14:textId="77777777" w:rsidR="00F32DAF" w:rsidRPr="00C01DAE" w:rsidRDefault="00F32DAF" w:rsidP="00F32DAF">
      <w:pPr>
        <w:pStyle w:val="Nivel2"/>
        <w:ind w:left="0" w:firstLine="0"/>
      </w:pPr>
      <w:r w:rsidRPr="00C01DAE">
        <w:t xml:space="preserve">Realizar avaliações periódicas da qualidade dos serviços, após </w:t>
      </w:r>
      <w:r w:rsidRPr="00950422">
        <w:t>seu</w:t>
      </w:r>
      <w:r w:rsidRPr="00C01DAE">
        <w:t xml:space="preserve"> recebimento.</w:t>
      </w:r>
    </w:p>
    <w:p w14:paraId="3F2CFC1C" w14:textId="77777777" w:rsidR="00F32DAF" w:rsidRPr="00C01DAE" w:rsidRDefault="00F32DAF" w:rsidP="00F32DAF">
      <w:pPr>
        <w:pStyle w:val="Nvel2-Red"/>
        <w:ind w:left="0" w:firstLine="0"/>
      </w:pPr>
      <w:r w:rsidRPr="00C01DAE">
        <w:t>Exigir do Contratado que providencie a seguinte documentação como condição indispensável para o recebimento definitivo de objeto, quando for o caso:</w:t>
      </w:r>
    </w:p>
    <w:p w14:paraId="4B4AC96F" w14:textId="77777777" w:rsidR="00F32DAF" w:rsidRPr="00C01DAE" w:rsidRDefault="00F32DAF" w:rsidP="00F32DAF">
      <w:pPr>
        <w:pStyle w:val="Nivel2"/>
        <w:numPr>
          <w:ilvl w:val="0"/>
          <w:numId w:val="42"/>
        </w:numPr>
        <w:ind w:left="284" w:firstLine="0"/>
        <w:rPr>
          <w:i/>
          <w:color w:val="FF0000"/>
        </w:rPr>
      </w:pPr>
      <w:r w:rsidRPr="00C01DAE">
        <w:rPr>
          <w:i/>
          <w:color w:val="FF0000"/>
        </w:rPr>
        <w:t>comprovação das ligações definitivas de energia, água, telefone e gás;</w:t>
      </w:r>
    </w:p>
    <w:p w14:paraId="0F1E94F3" w14:textId="77777777" w:rsidR="00F32DAF" w:rsidRPr="00C01DAE" w:rsidRDefault="00F32DAF" w:rsidP="00F32DAF">
      <w:pPr>
        <w:pStyle w:val="Nivel2"/>
        <w:numPr>
          <w:ilvl w:val="0"/>
          <w:numId w:val="42"/>
        </w:numPr>
        <w:ind w:left="284" w:firstLine="0"/>
        <w:rPr>
          <w:i/>
          <w:color w:val="FF0000"/>
        </w:rPr>
      </w:pPr>
      <w:r w:rsidRPr="00C01DAE">
        <w:rPr>
          <w:i/>
          <w:color w:val="FF0000"/>
        </w:rPr>
        <w:t>laudo de vistoria do corpo de bombeiros aprovando o serviço;</w:t>
      </w:r>
    </w:p>
    <w:p w14:paraId="2344D7CA" w14:textId="77777777" w:rsidR="00F32DAF" w:rsidRPr="00C01DAE" w:rsidRDefault="00F32DAF" w:rsidP="00F32DAF">
      <w:pPr>
        <w:pStyle w:val="Nivel2"/>
        <w:numPr>
          <w:ilvl w:val="0"/>
          <w:numId w:val="42"/>
        </w:numPr>
        <w:ind w:left="284" w:firstLine="0"/>
        <w:rPr>
          <w:i/>
          <w:color w:val="FF0000"/>
        </w:rPr>
      </w:pPr>
      <w:r w:rsidRPr="00C01DAE">
        <w:rPr>
          <w:i/>
          <w:color w:val="FF0000"/>
        </w:rPr>
        <w:t>carta "habite-se", emitida pela prefeitura; e</w:t>
      </w:r>
    </w:p>
    <w:p w14:paraId="23172BFD" w14:textId="77777777" w:rsidR="00F32DAF" w:rsidRPr="00C01DAE" w:rsidRDefault="00F32DAF" w:rsidP="00F32DAF">
      <w:pPr>
        <w:pStyle w:val="Nivel2"/>
        <w:numPr>
          <w:ilvl w:val="0"/>
          <w:numId w:val="42"/>
        </w:numPr>
        <w:ind w:left="284" w:firstLine="0"/>
        <w:rPr>
          <w:i/>
          <w:color w:val="FF0000"/>
        </w:rPr>
      </w:pPr>
      <w:r w:rsidRPr="00C01DAE">
        <w:rPr>
          <w:i/>
          <w:color w:val="FF0000"/>
        </w:rPr>
        <w:t>certidão negativa de débitos previdenciários específica para o registro da obra junto ao Cartório de Registro de Imóveis;</w:t>
      </w:r>
    </w:p>
    <w:p w14:paraId="4AFF46F3" w14:textId="600A01BD" w:rsidR="00F32DAF" w:rsidRPr="00C01DAE" w:rsidRDefault="00F32DAF" w:rsidP="00F32DAF">
      <w:pPr>
        <w:pStyle w:val="Nvel2-Red"/>
        <w:ind w:left="0" w:firstLine="0"/>
      </w:pPr>
      <w:r w:rsidRPr="00C01DAE">
        <w:t xml:space="preserve">Arquivar, entre outros documentos de projetos, </w:t>
      </w:r>
      <w:r>
        <w:t>as modificações</w:t>
      </w:r>
      <w:r w:rsidRPr="00C01DAE">
        <w:t>, especificações técnicas, orçamentos, termos de recebimento, contratos e aditamentos, relatórios de inspeções técnicas após o recebimento do serviço e notificações expedidas.</w:t>
      </w:r>
    </w:p>
    <w:p w14:paraId="3E51C167" w14:textId="77777777" w:rsidR="00F32DAF" w:rsidRPr="00950422" w:rsidRDefault="00F32DAF" w:rsidP="00F32DAF">
      <w:pPr>
        <w:pStyle w:val="Nivel2"/>
        <w:ind w:left="0" w:firstLine="0"/>
      </w:pPr>
      <w:r w:rsidRPr="00950422">
        <w:t>Assegurar que o ambiente de trabalho, inclusive seus equipamentos e instalações, apresentem condições adequadas ao cumprimento, pelo Contratado, das normas de segurança e saúde no trabalho, quando o serviço for executado em suas dependências, ou em local por ela designado.</w:t>
      </w:r>
    </w:p>
    <w:p w14:paraId="61756030" w14:textId="77777777" w:rsidR="00F32DAF" w:rsidRPr="00950422" w:rsidRDefault="00F32DAF" w:rsidP="00F32DAF">
      <w:pPr>
        <w:pStyle w:val="Nivel2"/>
        <w:ind w:left="0" w:firstLine="0"/>
      </w:pPr>
      <w:r w:rsidRPr="00950422">
        <w:t>Não responder por quaisquer compromissos assumidos pelo Contratado com terceiros, ainda que vinculados à execução do contrato, bem como por qualquer dano causado a terceiros em decorrência de ato do Contratado, de seus empregados, prepostos ou subordinados.</w:t>
      </w:r>
    </w:p>
    <w:p w14:paraId="6EF7EE1F" w14:textId="77777777" w:rsidR="00F32DAF" w:rsidRPr="00950422" w:rsidRDefault="00F32DAF" w:rsidP="00F32DAF">
      <w:pPr>
        <w:pStyle w:val="Nivel2"/>
        <w:ind w:left="0" w:firstLine="0"/>
      </w:pPr>
      <w:r w:rsidRPr="00950422">
        <w:t>Previamente à expedição da ordem de serviço, verificar pendências, liberar áreas e/ou adotar providências cabíveis para a regularidade do início da sua execução.</w:t>
      </w:r>
    </w:p>
    <w:p w14:paraId="03EA963A" w14:textId="77777777" w:rsidR="00DC41DD" w:rsidRPr="004827F2" w:rsidRDefault="00DC41DD" w:rsidP="00F32DAF">
      <w:pPr>
        <w:pStyle w:val="Nivel2"/>
        <w:spacing w:afterLines="120" w:after="288" w:line="312" w:lineRule="auto"/>
        <w:ind w:left="0" w:hanging="6"/>
      </w:pPr>
      <w:r w:rsidRPr="004827F2">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5083A999" w14:textId="6BA540A6" w:rsidR="009E7EFE" w:rsidRPr="009E7EFE" w:rsidRDefault="00DC41DD" w:rsidP="009E7EFE">
      <w:pPr>
        <w:pStyle w:val="Nivel01"/>
        <w:spacing w:before="120" w:afterLines="120" w:after="288" w:line="312" w:lineRule="auto"/>
      </w:pPr>
      <w:r w:rsidRPr="004827F2">
        <w:t xml:space="preserve">CLÁUSULA </w:t>
      </w:r>
      <w:r w:rsidR="003E5772">
        <w:t>NONA</w:t>
      </w:r>
      <w:r w:rsidRPr="004827F2">
        <w:t xml:space="preserve"> - OBRIGAÇÕES DO CONTRATADO</w:t>
      </w:r>
    </w:p>
    <w:p w14:paraId="16E89AC2" w14:textId="77777777" w:rsidR="003E5772" w:rsidRPr="0097012A" w:rsidRDefault="003E5772" w:rsidP="003E5772">
      <w:pPr>
        <w:pStyle w:val="Nivel2"/>
        <w:spacing w:afterLines="120" w:after="288" w:line="312" w:lineRule="auto"/>
        <w:ind w:left="0" w:firstLine="709"/>
      </w:pPr>
      <w:r w:rsidRPr="0097012A">
        <w:t>O Contratado deve cumprir todas as obrigações constantes deste Contrato e de seus anexos, assumindo como exclusivamente seus os riscos e as despesas decorrentes da boa e perfeita execução do objeto, observando, ainda, as obrigações a seguir dispostas:</w:t>
      </w:r>
    </w:p>
    <w:p w14:paraId="7485BE8B" w14:textId="77777777" w:rsidR="003E5772" w:rsidRPr="0097012A" w:rsidRDefault="003E5772" w:rsidP="003E5772">
      <w:pPr>
        <w:pStyle w:val="Nivel2"/>
        <w:spacing w:afterLines="120" w:after="288" w:line="312" w:lineRule="auto"/>
        <w:ind w:left="0" w:firstLine="709"/>
      </w:pPr>
      <w:r w:rsidRPr="0097012A">
        <w:t>Manter preposto aceito pela Administração no local da obra ou do serviço para representá-lo na execução do contrato.</w:t>
      </w:r>
    </w:p>
    <w:p w14:paraId="49EBD1EE" w14:textId="77777777" w:rsidR="003E5772" w:rsidRPr="0097012A" w:rsidRDefault="003E5772" w:rsidP="003E5772">
      <w:pPr>
        <w:pStyle w:val="Nivel3"/>
        <w:spacing w:afterLines="120" w:after="288" w:line="312" w:lineRule="auto"/>
        <w:ind w:left="170" w:firstLine="709"/>
      </w:pPr>
      <w:r w:rsidRPr="0097012A">
        <w:t>A indicação ou a manutenção do preposto da empresa poderá ser recusada pelo órgão ou entidade, desde que devidamente justificada, devendo a empresa designar outro para o exercício da atividade.</w:t>
      </w:r>
    </w:p>
    <w:p w14:paraId="76E185FA" w14:textId="6DFCA13E" w:rsidR="003E5772" w:rsidRPr="0097012A" w:rsidRDefault="003E5772" w:rsidP="003E5772">
      <w:pPr>
        <w:pStyle w:val="Nivel2"/>
        <w:spacing w:afterLines="120" w:after="288" w:line="312" w:lineRule="auto"/>
        <w:ind w:left="0" w:firstLine="567"/>
      </w:pPr>
      <w:r w:rsidRPr="0097012A">
        <w:t>Atender às determinações regulares emitidas pelo fiscal do contrato ou autoridade superior;</w:t>
      </w:r>
    </w:p>
    <w:p w14:paraId="44DDC4F3" w14:textId="77777777" w:rsidR="003E5772" w:rsidRPr="0097012A" w:rsidRDefault="003E5772" w:rsidP="003E5772">
      <w:pPr>
        <w:pStyle w:val="Nivel2"/>
        <w:spacing w:afterLines="120" w:after="288" w:line="312" w:lineRule="auto"/>
        <w:ind w:left="0" w:firstLine="567"/>
      </w:pPr>
      <w:r w:rsidRPr="0097012A">
        <w:t>Alocar os empregados necessários ao perfeito cumprimento das cláusulas deste contrato, com habilitação e conhecimento adequados, fornecendo os materiais, equipamentos, ferramentas e utensílios demandados, cuja quantidade, qualidade e tecnologia deverão atender às recomendações de boa técnica e a legislação de regência;</w:t>
      </w:r>
    </w:p>
    <w:p w14:paraId="0AD9854F" w14:textId="4A43625C" w:rsidR="003E5772" w:rsidRPr="0097012A" w:rsidRDefault="003E5772" w:rsidP="003E5772">
      <w:pPr>
        <w:pStyle w:val="Nivel2"/>
        <w:spacing w:afterLines="120" w:after="288" w:line="312" w:lineRule="auto"/>
        <w:ind w:left="0" w:firstLine="567"/>
      </w:pPr>
      <w:commentRangeStart w:id="9"/>
      <w:r w:rsidRPr="0097012A">
        <w:lastRenderedPageBreak/>
        <w:t>Reparar, corrigir, remover</w:t>
      </w:r>
      <w:r>
        <w:t xml:space="preserve"> ou</w:t>
      </w:r>
      <w:r w:rsidRPr="0097012A">
        <w:t xml:space="preserve"> reconstruir, às suas expensas, no total ou em parte, no prazo fixado pelo fiscal do contrato, os serviços nos quais se verificarem vícios, defeitos ou incorreções resultantes da execução ou dos materiais empregados;</w:t>
      </w:r>
      <w:commentRangeEnd w:id="9"/>
      <w:r w:rsidRPr="0097012A">
        <w:rPr>
          <w:rStyle w:val="Refdecomentrio"/>
          <w:color w:val="auto"/>
          <w:sz w:val="20"/>
          <w:szCs w:val="20"/>
        </w:rPr>
        <w:commentReference w:id="9"/>
      </w:r>
    </w:p>
    <w:p w14:paraId="55DBD1CF" w14:textId="4D3318D8" w:rsidR="003E5772" w:rsidRDefault="003E5772" w:rsidP="003E5772">
      <w:pPr>
        <w:pStyle w:val="Nivel2"/>
        <w:spacing w:afterLines="120" w:after="288" w:line="312" w:lineRule="auto"/>
        <w:ind w:left="0" w:firstLine="567"/>
      </w:pPr>
      <w:r w:rsidRPr="0097012A">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r>
        <w:t>, assegurado o amplo direito de defesa e contraditório</w:t>
      </w:r>
      <w:r w:rsidRPr="0097012A">
        <w:t>;</w:t>
      </w:r>
    </w:p>
    <w:p w14:paraId="52A244BD" w14:textId="3D3CF3D7" w:rsidR="00ED11A8" w:rsidRPr="0097012A" w:rsidRDefault="00ED11A8" w:rsidP="003E5772">
      <w:pPr>
        <w:pStyle w:val="Nivel2"/>
        <w:spacing w:afterLines="120" w:after="288" w:line="312" w:lineRule="auto"/>
        <w:ind w:left="0" w:firstLine="567"/>
      </w:pPr>
      <w:r w:rsidRPr="00C01DAE">
        <w:t xml:space="preserve">Efetuar </w:t>
      </w:r>
      <w:r w:rsidRPr="00950422">
        <w:t>comunicação</w:t>
      </w:r>
      <w:r w:rsidRPr="00C01DAE">
        <w:t xml:space="preserve"> ao Contratante, assim que tiver ciência da impossibilidade de realização ou finalização do serviço no prazo estabelecido, para adoção de ações de contingência cabíveis</w:t>
      </w:r>
      <w:r>
        <w:t>;</w:t>
      </w:r>
    </w:p>
    <w:p w14:paraId="6D0CCF2F" w14:textId="6FEDC9E2" w:rsidR="003E5772" w:rsidRPr="0097012A" w:rsidRDefault="003E5772" w:rsidP="003E5772">
      <w:pPr>
        <w:pStyle w:val="Nivel2"/>
        <w:spacing w:afterLines="120" w:after="288" w:line="312" w:lineRule="auto"/>
        <w:ind w:left="0" w:firstLine="567"/>
      </w:pPr>
      <w:r w:rsidRPr="0097012A">
        <w:t>Não contratar, durante a vigência do contrato, cônjuge, companheiro ou parente em linha reta, colateral ou por afinidade, até o terceiro grau, de dirigente do contratante ou do fiscal ou gestor do contrato;</w:t>
      </w:r>
    </w:p>
    <w:p w14:paraId="1F7527E0" w14:textId="77777777" w:rsidR="003E5772" w:rsidRPr="0097012A" w:rsidRDefault="003E5772" w:rsidP="003E5772">
      <w:pPr>
        <w:pStyle w:val="Nivel2"/>
        <w:spacing w:afterLines="120" w:after="288" w:line="312" w:lineRule="auto"/>
        <w:ind w:left="0" w:firstLine="567"/>
      </w:pPr>
      <w:r w:rsidRPr="0097012A">
        <w:rPr>
          <w:color w:val="000000" w:themeColor="text1"/>
        </w:rPr>
        <w:t>Q</w:t>
      </w:r>
      <w:commentRangeStart w:id="10"/>
      <w:r w:rsidRPr="0097012A">
        <w:rPr>
          <w:color w:val="000000" w:themeColor="text1"/>
        </w:rPr>
        <w:t xml:space="preserve">uando não for possível a verificação da regularidade no Sistema de Cadastro </w:t>
      </w:r>
      <w:r w:rsidRPr="0097012A">
        <w:t xml:space="preserve">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commentRangeEnd w:id="10"/>
      <w:r w:rsidRPr="0097012A">
        <w:rPr>
          <w:rStyle w:val="Refdecomentrio"/>
          <w:color w:val="auto"/>
          <w:sz w:val="20"/>
          <w:szCs w:val="20"/>
        </w:rPr>
        <w:commentReference w:id="10"/>
      </w:r>
    </w:p>
    <w:p w14:paraId="6C878221" w14:textId="77777777" w:rsidR="003E5772" w:rsidRPr="0097012A" w:rsidRDefault="003E5772" w:rsidP="003E5772">
      <w:pPr>
        <w:pStyle w:val="Nivel2"/>
        <w:spacing w:afterLines="120" w:after="288" w:line="312" w:lineRule="auto"/>
        <w:ind w:left="0" w:firstLine="567"/>
      </w:pPr>
      <w:r w:rsidRPr="0097012A">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14:paraId="25983050" w14:textId="77777777" w:rsidR="003E5772" w:rsidRPr="0097012A" w:rsidRDefault="003E5772" w:rsidP="003E5772">
      <w:pPr>
        <w:pStyle w:val="Nivel2"/>
        <w:spacing w:afterLines="120" w:after="288" w:line="312" w:lineRule="auto"/>
        <w:ind w:left="0" w:firstLine="567"/>
      </w:pPr>
      <w:r w:rsidRPr="0097012A">
        <w:t>Comunicar ao Fiscal do contrato, no prazo de 24 (vinte e quatro) horas, qualquer ocorrência anormal ou acidente que se verifique no local dos serviços.</w:t>
      </w:r>
    </w:p>
    <w:p w14:paraId="5A823E82" w14:textId="77777777" w:rsidR="003E5772" w:rsidRPr="0097012A" w:rsidRDefault="003E5772" w:rsidP="003E5772">
      <w:pPr>
        <w:pStyle w:val="Nivel2"/>
        <w:spacing w:afterLines="120" w:after="288" w:line="312" w:lineRule="auto"/>
        <w:ind w:left="0" w:firstLine="567"/>
      </w:pPr>
      <w:r w:rsidRPr="0097012A">
        <w:t>Prestar todo esclarecimento ou informação solicitada pelo Contratante ou por seus prepostos, garantindo-lhes o acesso, a qualquer tempo, ao local dos trabalhos, bem como aos documentos relativos à execução do empreendimento.</w:t>
      </w:r>
    </w:p>
    <w:p w14:paraId="51A4EC13" w14:textId="77777777" w:rsidR="003E5772" w:rsidRPr="0097012A" w:rsidRDefault="003E5772" w:rsidP="003E5772">
      <w:pPr>
        <w:pStyle w:val="Nivel2"/>
        <w:spacing w:afterLines="120" w:after="288" w:line="312" w:lineRule="auto"/>
        <w:ind w:left="0" w:firstLine="567"/>
      </w:pPr>
      <w:r w:rsidRPr="0097012A">
        <w:t>Paralisar, por determinação do Contratante, qualquer atividade que não esteja sendo executada de acordo com a boa técnica ou que ponha em risco a segurança de pessoas ou bens de terceiros.</w:t>
      </w:r>
    </w:p>
    <w:p w14:paraId="3F016F7E" w14:textId="77777777" w:rsidR="003E5772" w:rsidRPr="0097012A" w:rsidRDefault="003E5772" w:rsidP="003E5772">
      <w:pPr>
        <w:pStyle w:val="Nivel2"/>
        <w:spacing w:afterLines="120" w:after="288" w:line="312" w:lineRule="auto"/>
        <w:ind w:left="0" w:firstLine="567"/>
      </w:pPr>
      <w:r w:rsidRPr="0097012A">
        <w:t>Promover a guarda, manutenção e vigilância de materiais, ferramentas, e tudo o que for necessário à execução do objeto, durante a vigência do contrato.</w:t>
      </w:r>
    </w:p>
    <w:p w14:paraId="351EFF67" w14:textId="77777777" w:rsidR="003E5772" w:rsidRPr="0097012A" w:rsidRDefault="003E5772" w:rsidP="003E5772">
      <w:pPr>
        <w:pStyle w:val="Nivel2"/>
        <w:spacing w:afterLines="120" w:after="288" w:line="312" w:lineRule="auto"/>
        <w:ind w:left="0" w:firstLine="567"/>
      </w:pPr>
      <w:r w:rsidRPr="0097012A">
        <w:t>Conduzir os trabalhos com estrita observância às normas da legislação pertinente, cumprindo as determinações dos Poderes Públicos, mantendo sempre limpo o local dos serviços e nas melhores condições de segurança, higiene e disciplina.</w:t>
      </w:r>
    </w:p>
    <w:p w14:paraId="0138E8F7" w14:textId="77777777" w:rsidR="003E5772" w:rsidRPr="0097012A" w:rsidRDefault="003E5772" w:rsidP="003E5772">
      <w:pPr>
        <w:pStyle w:val="Nivel2"/>
        <w:spacing w:afterLines="120" w:after="288" w:line="312" w:lineRule="auto"/>
        <w:ind w:left="0" w:firstLine="567"/>
      </w:pPr>
      <w:r w:rsidRPr="0097012A">
        <w:lastRenderedPageBreak/>
        <w:t>Submeter previamente, por escrito, ao Contratante, para análise e aprovação, quaisquer mudanças nos métodos executivos que fujam às especificações do memorial descritivo ou instrumento congênere.</w:t>
      </w:r>
    </w:p>
    <w:p w14:paraId="7F4DF756" w14:textId="77777777" w:rsidR="003E5772" w:rsidRPr="0097012A" w:rsidRDefault="003E5772" w:rsidP="003E5772">
      <w:pPr>
        <w:pStyle w:val="Nivel2"/>
        <w:spacing w:afterLines="120" w:after="288" w:line="312" w:lineRule="auto"/>
        <w:ind w:left="0" w:firstLine="567"/>
      </w:pPr>
      <w:r w:rsidRPr="0097012A">
        <w:t>Não permitir a utilização de qualquer trabalho do menor de dezesseis anos, exceto na condição de aprendiz para os maiores de quatorze anos, nem permitir a utilização do trabalho do menor de dezoito anos em trabalho noturno, perigoso ou insalubre;</w:t>
      </w:r>
    </w:p>
    <w:p w14:paraId="6D169381" w14:textId="77777777" w:rsidR="003E5772" w:rsidRPr="0097012A" w:rsidRDefault="003E5772" w:rsidP="003E5772">
      <w:pPr>
        <w:pStyle w:val="Nivel2"/>
        <w:spacing w:afterLines="120" w:after="288" w:line="312" w:lineRule="auto"/>
        <w:ind w:left="0" w:firstLine="567"/>
      </w:pPr>
      <w:r w:rsidRPr="0097012A">
        <w:t xml:space="preserve"> Manter durante toda a vigência do contrato, em compatibilidade com as obrigações assumidas, todas as condições exigidas para habilitação na licitação; </w:t>
      </w:r>
    </w:p>
    <w:p w14:paraId="1625AB96" w14:textId="451667BA" w:rsidR="003E5772" w:rsidRPr="0097012A" w:rsidRDefault="003E5772" w:rsidP="003E5772">
      <w:pPr>
        <w:pStyle w:val="Nivel2"/>
        <w:spacing w:afterLines="120" w:after="288" w:line="312" w:lineRule="auto"/>
        <w:ind w:left="0" w:firstLine="567"/>
        <w:rPr>
          <w:b/>
          <w:bCs/>
        </w:rPr>
      </w:pPr>
      <w:r w:rsidRPr="0097012A">
        <w:t>Cumprir, durante todo o período de execução do contrato, a reserva de cargos prevista em lei para pessoa com deficiência, para reabilitado da Previdência Social ou para aprendiz, bem como as reservas de cargos previstas na legislação;</w:t>
      </w:r>
    </w:p>
    <w:p w14:paraId="3E344660" w14:textId="07961F05" w:rsidR="003E5772" w:rsidRPr="0097012A" w:rsidRDefault="003E5772" w:rsidP="003E5772">
      <w:pPr>
        <w:pStyle w:val="Nivel2"/>
        <w:spacing w:afterLines="120" w:after="288" w:line="312" w:lineRule="auto"/>
        <w:ind w:left="0" w:firstLine="567"/>
      </w:pPr>
      <w:r w:rsidRPr="0097012A">
        <w:t>Comprovar a reserva de cargos a que se refere a cláusula acima, no prazo fixado pelo fiscal do contrato, com a indicação dos empregados que preencheram as referidas vagas;</w:t>
      </w:r>
    </w:p>
    <w:p w14:paraId="767CA325" w14:textId="77777777" w:rsidR="003E5772" w:rsidRPr="0097012A" w:rsidRDefault="003E5772" w:rsidP="003E5772">
      <w:pPr>
        <w:pStyle w:val="Nivel2"/>
        <w:spacing w:afterLines="120" w:after="288" w:line="312" w:lineRule="auto"/>
        <w:ind w:left="0" w:firstLine="567"/>
      </w:pPr>
      <w:r w:rsidRPr="0097012A">
        <w:t>Guardar sigilo sobre todas as informações obtidas em decorrência do cumprimento do contrato;</w:t>
      </w:r>
    </w:p>
    <w:p w14:paraId="268BAD37" w14:textId="77777777" w:rsidR="003E5772" w:rsidRPr="0097012A" w:rsidRDefault="003E5772" w:rsidP="003E5772">
      <w:pPr>
        <w:pStyle w:val="Nivel2"/>
        <w:spacing w:afterLines="120" w:after="288" w:line="312" w:lineRule="auto"/>
        <w:ind w:left="0" w:firstLine="567"/>
      </w:pPr>
      <w:r w:rsidRPr="0097012A">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15" w:anchor="art124" w:history="1">
        <w:r w:rsidRPr="0097012A">
          <w:rPr>
            <w:rStyle w:val="Hyperlink"/>
          </w:rPr>
          <w:t>art. 124, II, d, da Lei nº 14.133, de 2021</w:t>
        </w:r>
      </w:hyperlink>
      <w:r w:rsidRPr="0097012A">
        <w:t>;</w:t>
      </w:r>
    </w:p>
    <w:p w14:paraId="5780EAAD" w14:textId="77777777" w:rsidR="003E5772" w:rsidRPr="0097012A" w:rsidRDefault="003E5772" w:rsidP="003E5772">
      <w:pPr>
        <w:pStyle w:val="Nivel2"/>
        <w:spacing w:afterLines="120" w:after="288" w:line="312" w:lineRule="auto"/>
        <w:ind w:left="0" w:firstLine="567"/>
      </w:pPr>
      <w:r w:rsidRPr="0097012A">
        <w:t>Cumprir, além dos postulados legais vigentes de âmbito federal, estadual ou municipal, as normas de segurança do Contratante;</w:t>
      </w:r>
    </w:p>
    <w:p w14:paraId="07B7C492" w14:textId="560F4A34" w:rsidR="003E5772" w:rsidRPr="0097012A" w:rsidRDefault="003E5772" w:rsidP="003E5772">
      <w:pPr>
        <w:pStyle w:val="Nivel2"/>
        <w:spacing w:afterLines="120" w:after="288" w:line="312" w:lineRule="auto"/>
        <w:ind w:left="0" w:firstLine="567"/>
        <w:rPr>
          <w:i/>
          <w:iCs/>
          <w:color w:val="FF0000"/>
        </w:rPr>
      </w:pPr>
      <w:commentRangeStart w:id="11"/>
      <w:r w:rsidRPr="0097012A">
        <w:rPr>
          <w:i/>
          <w:iCs/>
          <w:color w:val="FF0000"/>
        </w:rPr>
        <w:t>Realizar os serviços de manutenção e assistência técnica no(s) seguinte(s) local(</w:t>
      </w:r>
      <w:proofErr w:type="spellStart"/>
      <w:r w:rsidRPr="0097012A">
        <w:rPr>
          <w:i/>
          <w:iCs/>
          <w:color w:val="FF0000"/>
        </w:rPr>
        <w:t>is</w:t>
      </w:r>
      <w:proofErr w:type="spellEnd"/>
      <w:r w:rsidRPr="0097012A">
        <w:rPr>
          <w:i/>
          <w:iCs/>
          <w:color w:val="FF0000"/>
        </w:rPr>
        <w:t>) ... (inserir endereço(s));</w:t>
      </w:r>
      <w:r w:rsidR="004B5D33">
        <w:rPr>
          <w:i/>
          <w:iCs/>
          <w:color w:val="FF0000"/>
        </w:rPr>
        <w:t xml:space="preserve"> (QUANDO HOUVER)</w:t>
      </w:r>
    </w:p>
    <w:p w14:paraId="2FFCC0B9" w14:textId="77777777" w:rsidR="003E5772" w:rsidRPr="0097012A" w:rsidRDefault="003E5772" w:rsidP="003E5772">
      <w:pPr>
        <w:pStyle w:val="Nivel3"/>
        <w:spacing w:afterLines="120" w:after="288" w:line="312" w:lineRule="auto"/>
        <w:ind w:left="170" w:firstLine="709"/>
        <w:rPr>
          <w:i/>
          <w:iCs/>
          <w:color w:val="FF0000"/>
        </w:rPr>
      </w:pPr>
      <w:r w:rsidRPr="0097012A">
        <w:rPr>
          <w:i/>
          <w:iCs/>
          <w:color w:val="FF0000"/>
        </w:rPr>
        <w:t>O técnico deverá se deslocar ao local da repartição, salvo se o contratado tiver unidade de prestação de serviços em distância de [....] (inserir distância conforme avaliação técnica) do local demandado</w:t>
      </w:r>
      <w:commentRangeEnd w:id="11"/>
      <w:r w:rsidRPr="0097012A">
        <w:rPr>
          <w:rStyle w:val="Refdecomentrio"/>
          <w:color w:val="auto"/>
          <w:sz w:val="20"/>
          <w:szCs w:val="20"/>
        </w:rPr>
        <w:commentReference w:id="11"/>
      </w:r>
      <w:r w:rsidRPr="0097012A">
        <w:rPr>
          <w:i/>
          <w:iCs/>
          <w:color w:val="FF0000"/>
        </w:rPr>
        <w:t xml:space="preserve">. </w:t>
      </w:r>
    </w:p>
    <w:p w14:paraId="0E7A4F14" w14:textId="77777777" w:rsidR="003E5772" w:rsidRPr="0097012A" w:rsidRDefault="003E5772" w:rsidP="003E5772">
      <w:pPr>
        <w:pStyle w:val="Nivel2"/>
        <w:spacing w:afterLines="120" w:after="288" w:line="312" w:lineRule="auto"/>
        <w:ind w:left="0" w:firstLine="567"/>
        <w:rPr>
          <w:i/>
          <w:iCs/>
          <w:color w:val="FF0000"/>
        </w:rPr>
      </w:pPr>
      <w:commentRangeStart w:id="12"/>
      <w:r w:rsidRPr="0097012A">
        <w:rPr>
          <w:i/>
          <w:iCs/>
          <w:color w:val="FF0000"/>
        </w:rPr>
        <w:t>Realizar a transição contratual com transferência de conhecimento, tecnologia e técnicas empregadas, sem perda de informações, podendo exigir, inclusive, a capacitação dos técnicos do contratante ou da nova empresa que continuará a execução dos serviços;</w:t>
      </w:r>
    </w:p>
    <w:p w14:paraId="05386BE4" w14:textId="77777777" w:rsidR="003E5772" w:rsidRPr="0097012A" w:rsidRDefault="003E5772" w:rsidP="003E5772">
      <w:pPr>
        <w:pStyle w:val="Nivel2"/>
        <w:spacing w:afterLines="120" w:after="288" w:line="312" w:lineRule="auto"/>
        <w:ind w:left="0" w:firstLine="567"/>
        <w:rPr>
          <w:i/>
          <w:iCs/>
          <w:color w:val="FF0000"/>
        </w:rPr>
      </w:pPr>
      <w:r w:rsidRPr="0097012A">
        <w:rPr>
          <w:i/>
          <w:iCs/>
          <w:color w:val="FF0000"/>
        </w:rPr>
        <w:t>Ceder ao Contratante todos os direitos patrimoniais relativos ao objeto contratado, o qual poderá ser livremente utilizado e/ou alterado em outras ocasiões, sem necessidade de nova autorização do Contratado.</w:t>
      </w:r>
      <w:commentRangeEnd w:id="12"/>
      <w:r w:rsidRPr="0097012A">
        <w:rPr>
          <w:rStyle w:val="Refdecomentrio"/>
          <w:color w:val="auto"/>
          <w:sz w:val="20"/>
          <w:szCs w:val="20"/>
        </w:rPr>
        <w:commentReference w:id="12"/>
      </w:r>
    </w:p>
    <w:p w14:paraId="608FB117" w14:textId="77777777" w:rsidR="003E5772" w:rsidRDefault="003E5772" w:rsidP="003E5772">
      <w:pPr>
        <w:pStyle w:val="Nivel3"/>
        <w:spacing w:afterLines="120" w:after="288" w:line="312" w:lineRule="auto"/>
        <w:ind w:left="170" w:firstLine="709"/>
        <w:rPr>
          <w:i/>
          <w:iCs/>
          <w:color w:val="FF0000"/>
        </w:rPr>
      </w:pPr>
      <w:r w:rsidRPr="0097012A">
        <w:rPr>
          <w:i/>
          <w:iCs/>
          <w:color w:val="FF0000"/>
        </w:rPr>
        <w:t xml:space="preserve">Considerando que o projeto contratado se refere a obra imaterial de caráter tecnológico, insuscetível de privilégio, a cessão dos direitos a que se refere o subitem acima inclui o </w:t>
      </w:r>
      <w:r w:rsidRPr="0097012A">
        <w:rPr>
          <w:i/>
          <w:iCs/>
          <w:color w:val="FF0000"/>
        </w:rPr>
        <w:lastRenderedPageBreak/>
        <w:t>fornecimento de todos os dados, documentos e elementos de informação pertinentes à tecnologia de concepção, desenvolvimento, fixação em suporte físico de qualquer natureza e aplicação da obra.</w:t>
      </w:r>
    </w:p>
    <w:p w14:paraId="14E6C421" w14:textId="77777777" w:rsidR="006F03F4" w:rsidRPr="00E66C82" w:rsidRDefault="006F03F4" w:rsidP="006F03F4">
      <w:pPr>
        <w:pStyle w:val="Nivel2"/>
        <w:ind w:left="0" w:firstLine="567"/>
      </w:pPr>
      <w:r w:rsidRPr="00E66C82">
        <w:t>Obter junto aos órgãos competentes, conforme o caso, as licenças necessárias e demais documentos e autorizações exigíveis, na forma da legislação aplicável.</w:t>
      </w:r>
    </w:p>
    <w:p w14:paraId="73FEEAB2" w14:textId="77777777" w:rsidR="006F03F4" w:rsidRPr="00E66C82" w:rsidRDefault="006F03F4" w:rsidP="006F03F4">
      <w:pPr>
        <w:pStyle w:val="Nivel2"/>
        <w:ind w:left="0" w:firstLine="567"/>
      </w:pPr>
      <w:r w:rsidRPr="00E66C82">
        <w:t>Elaborar o Diário de Obra, incluindo diariamente, pelo Engenheiro preposto responsável, as informações sobre o andamento do empreendimento, tais como, número de funcionários, de equipamentos, condições de trabalho, condições meteorológicas, serviços executados, registro de ocorrências e outros fatos relacionados, bem como os comunicados à Fiscalização e situação das atividades em relação ao cronograma previsto.</w:t>
      </w:r>
    </w:p>
    <w:p w14:paraId="2841F577" w14:textId="77777777" w:rsidR="006F03F4" w:rsidRDefault="006F03F4" w:rsidP="006F03F4">
      <w:pPr>
        <w:pStyle w:val="Nivel2"/>
        <w:ind w:left="0" w:firstLine="567"/>
      </w:pPr>
      <w:r w:rsidRPr="00C01DAE">
        <w:t>Refazer, às suas expensas, os trabalhos executados em desacordo com o estabelecido nas especificações, bem como substituir aqueles realizados com materiais defeituosos ou com vício de construção, pelo prazo de 05 (cinco) anos, contado da data de emissão do Termo de Recebimento Definitivo.</w:t>
      </w:r>
    </w:p>
    <w:p w14:paraId="2E432077" w14:textId="60414361" w:rsidR="006F03F4" w:rsidRDefault="006F03F4" w:rsidP="006F03F4">
      <w:pPr>
        <w:pStyle w:val="Nivel2"/>
        <w:ind w:left="0" w:firstLine="567"/>
      </w:pPr>
      <w:r w:rsidRPr="004A61DB">
        <w:t>Responder por qualquer acidente de trabalho na execução dos serviços, por uso indevido de patentes registradas em nome de terceiros, por danos resultantes de defeitos ou incorreções dos serviços ou dos bens do Contratante, de seus funcionários ou de terceiros, ainda que ocorridos em via pública junto ao serviço de engenharia.</w:t>
      </w:r>
    </w:p>
    <w:p w14:paraId="42B6A292" w14:textId="77777777" w:rsidR="006F03F4" w:rsidRPr="004A61DB" w:rsidRDefault="006F03F4" w:rsidP="006F03F4">
      <w:pPr>
        <w:pStyle w:val="Nivel2"/>
        <w:ind w:left="0" w:firstLine="567"/>
      </w:pPr>
      <w:r w:rsidRPr="004A61DB">
        <w:t>Realizar, conforme o caso, por meio de laboratórios previamente aprovados pela fiscalização e sob suas custas, os testes, ensaios, exames e provas que lhe caibam necessárias ao controle de qualidade dos materiais, serviços e equipamentos a serem aplicados nos trabalhos, conforme procedimento previsto nas especificações.</w:t>
      </w:r>
    </w:p>
    <w:p w14:paraId="01841217" w14:textId="73879270" w:rsidR="006F03F4" w:rsidRPr="00C01DAE" w:rsidRDefault="006F03F4" w:rsidP="006F03F4">
      <w:pPr>
        <w:pStyle w:val="Nivel2"/>
        <w:ind w:left="0" w:firstLine="567"/>
      </w:pPr>
      <w:r w:rsidRPr="004A61DB">
        <w:t>Providenciar, conforme o caso, as ligações definitivas das utilidades previstas no projeto (água, esgoto, gás, energia elétrica, telefone etc.), bem como atuar junto aos órgãos federais, estaduais e municipais e concessionárias de serviços públicos para a obtenção de licenças e regularização dos serviços e atividades concluídas (ex.: Habite-se, Licença Ambiental de Operação etc.).</w:t>
      </w:r>
    </w:p>
    <w:p w14:paraId="0D41EA4C" w14:textId="77777777" w:rsidR="006F03F4" w:rsidRDefault="006F03F4" w:rsidP="006F03F4">
      <w:pPr>
        <w:pStyle w:val="Nivel3"/>
        <w:numPr>
          <w:ilvl w:val="0"/>
          <w:numId w:val="0"/>
        </w:numPr>
        <w:spacing w:afterLines="120" w:after="288" w:line="312" w:lineRule="auto"/>
        <w:ind w:left="170"/>
        <w:rPr>
          <w:i/>
          <w:iCs/>
          <w:color w:val="FF0000"/>
        </w:rPr>
      </w:pPr>
    </w:p>
    <w:p w14:paraId="4A7EF590" w14:textId="2ADD5ED4" w:rsidR="004B5D33" w:rsidRPr="0097012A" w:rsidRDefault="004B5D33" w:rsidP="004B5D33">
      <w:pPr>
        <w:pStyle w:val="Nivel01"/>
        <w:spacing w:before="120" w:afterLines="120" w:after="288" w:line="312" w:lineRule="auto"/>
        <w:ind w:left="0" w:firstLine="0"/>
        <w:rPr>
          <w:color w:val="FFFFFF" w:themeColor="background1"/>
        </w:rPr>
      </w:pPr>
      <w:r w:rsidRPr="00B83569">
        <w:rPr>
          <w:highlight w:val="yellow"/>
        </w:rPr>
        <w:t>CLÁUSULA DÉCIMA – GARANTIA DE EXECUÇÃO</w:t>
      </w:r>
    </w:p>
    <w:p w14:paraId="039F7586" w14:textId="77777777" w:rsidR="004B5D33" w:rsidRPr="0097012A" w:rsidRDefault="004B5D33" w:rsidP="004B5D33">
      <w:pPr>
        <w:pStyle w:val="Nivel2"/>
        <w:spacing w:afterLines="120" w:after="288" w:line="312" w:lineRule="auto"/>
        <w:ind w:left="0" w:firstLine="567"/>
        <w:rPr>
          <w:i/>
          <w:color w:val="FF0000"/>
        </w:rPr>
      </w:pPr>
      <w:commentRangeStart w:id="13"/>
      <w:r w:rsidRPr="0097012A">
        <w:rPr>
          <w:i/>
          <w:color w:val="FF0000"/>
        </w:rPr>
        <w:t>Não haverá exigência de garantia contratual da execução.</w:t>
      </w:r>
      <w:commentRangeEnd w:id="13"/>
      <w:r w:rsidRPr="0097012A">
        <w:rPr>
          <w:rStyle w:val="Refdecomentrio"/>
          <w:color w:val="auto"/>
          <w:sz w:val="20"/>
          <w:szCs w:val="20"/>
        </w:rPr>
        <w:commentReference w:id="13"/>
      </w:r>
    </w:p>
    <w:p w14:paraId="176C51DA" w14:textId="77777777" w:rsidR="004B5D33" w:rsidRPr="0097012A" w:rsidRDefault="004B5D33" w:rsidP="004B5D33">
      <w:pPr>
        <w:pStyle w:val="ou"/>
        <w:spacing w:before="120" w:afterLines="120" w:after="288" w:line="312" w:lineRule="auto"/>
        <w:ind w:firstLine="567"/>
        <w:rPr>
          <w:sz w:val="20"/>
          <w:szCs w:val="20"/>
        </w:rPr>
      </w:pPr>
      <w:r w:rsidRPr="0097012A">
        <w:rPr>
          <w:sz w:val="20"/>
          <w:szCs w:val="20"/>
        </w:rPr>
        <w:t>OU</w:t>
      </w:r>
    </w:p>
    <w:p w14:paraId="318CC634" w14:textId="586F37EA" w:rsidR="004B5D33" w:rsidRPr="0097012A" w:rsidRDefault="004B5D33" w:rsidP="004B5D33">
      <w:pPr>
        <w:pStyle w:val="Nivel2"/>
        <w:spacing w:afterLines="120" w:after="288" w:line="312" w:lineRule="auto"/>
        <w:ind w:left="0" w:firstLine="567"/>
      </w:pPr>
      <w:commentRangeStart w:id="14"/>
      <w:r w:rsidRPr="0097012A">
        <w:rPr>
          <w:i/>
          <w:color w:val="FF0000"/>
        </w:rPr>
        <w:t>A contratação conta com garantia de execução, em valor correspondente a X% (XXXX por cento) do valor inicial/total/anual do contrato.</w:t>
      </w:r>
      <w:commentRangeEnd w:id="14"/>
      <w:r w:rsidRPr="0097012A">
        <w:rPr>
          <w:rStyle w:val="Refdecomentrio"/>
          <w:color w:val="auto"/>
          <w:sz w:val="20"/>
          <w:szCs w:val="20"/>
        </w:rPr>
        <w:commentReference w:id="14"/>
      </w:r>
    </w:p>
    <w:p w14:paraId="009C809A" w14:textId="77777777" w:rsidR="004B5D33" w:rsidRPr="0097012A" w:rsidRDefault="004B5D33" w:rsidP="004B5D33">
      <w:pPr>
        <w:pStyle w:val="ou"/>
        <w:spacing w:before="120" w:afterLines="120" w:after="288" w:line="312" w:lineRule="auto"/>
        <w:ind w:firstLine="567"/>
        <w:rPr>
          <w:sz w:val="20"/>
          <w:szCs w:val="20"/>
        </w:rPr>
      </w:pPr>
      <w:r w:rsidRPr="0097012A">
        <w:rPr>
          <w:sz w:val="20"/>
          <w:szCs w:val="20"/>
        </w:rPr>
        <w:t>OU</w:t>
      </w:r>
    </w:p>
    <w:p w14:paraId="0EFE40E8" w14:textId="3DC0FD60" w:rsidR="004B5D33" w:rsidRPr="0097012A" w:rsidRDefault="004B5D33" w:rsidP="004B5D33">
      <w:pPr>
        <w:pStyle w:val="Nvel2-Red"/>
        <w:spacing w:afterLines="120" w:after="288" w:line="312" w:lineRule="auto"/>
        <w:ind w:left="0" w:firstLine="567"/>
      </w:pPr>
      <w:r w:rsidRPr="0097012A">
        <w:t>A contratação conta com garantia de execução do contrato, em valor correspondente a X% (XXXX por cento) do valor total/anual do contrato, acrescido do valor dos bens abaixo arrolados, dos quais o contratado será depositário:</w:t>
      </w:r>
    </w:p>
    <w:p w14:paraId="4B0CB729" w14:textId="77777777" w:rsidR="004B5D33" w:rsidRPr="0097012A" w:rsidRDefault="004B5D33" w:rsidP="004B5D33">
      <w:pPr>
        <w:pStyle w:val="Nvel3-R"/>
        <w:spacing w:afterLines="120" w:after="288" w:line="312" w:lineRule="auto"/>
        <w:ind w:left="170" w:firstLine="709"/>
      </w:pPr>
      <w:r w:rsidRPr="0097012A">
        <w:t xml:space="preserve"> BEM 1.............. Valor</w:t>
      </w:r>
    </w:p>
    <w:p w14:paraId="41DB6BAF" w14:textId="77777777" w:rsidR="004B5D33" w:rsidRPr="0097012A" w:rsidRDefault="004B5D33" w:rsidP="004B5D33">
      <w:pPr>
        <w:pStyle w:val="Nvel3-R"/>
        <w:spacing w:afterLines="120" w:after="288" w:line="312" w:lineRule="auto"/>
        <w:ind w:left="170" w:firstLine="709"/>
      </w:pPr>
      <w:r w:rsidRPr="0097012A">
        <w:t xml:space="preserve"> BEM 2 .............Valor</w:t>
      </w:r>
    </w:p>
    <w:p w14:paraId="19BEFB2F" w14:textId="77777777" w:rsidR="004B5D33" w:rsidRPr="0097012A" w:rsidRDefault="004B5D33" w:rsidP="004B5D33">
      <w:pPr>
        <w:pStyle w:val="Nvel3-R"/>
        <w:spacing w:afterLines="120" w:after="288" w:line="312" w:lineRule="auto"/>
        <w:ind w:left="170" w:firstLine="709"/>
      </w:pPr>
      <w:r w:rsidRPr="0097012A">
        <w:t xml:space="preserve"> ...</w:t>
      </w:r>
    </w:p>
    <w:p w14:paraId="4EB6EF0C" w14:textId="77777777" w:rsidR="004B5D33" w:rsidRPr="0097012A" w:rsidRDefault="004B5D33" w:rsidP="004B5D33">
      <w:pPr>
        <w:pStyle w:val="Nvel3-R"/>
        <w:spacing w:afterLines="120" w:after="288" w:line="312" w:lineRule="auto"/>
        <w:ind w:left="170" w:firstLine="709"/>
      </w:pPr>
      <w:r w:rsidRPr="0097012A">
        <w:lastRenderedPageBreak/>
        <w:t>TOTAL ............. Valor total</w:t>
      </w:r>
    </w:p>
    <w:p w14:paraId="5E39199E" w14:textId="77777777" w:rsidR="000244B2" w:rsidRPr="00776265" w:rsidRDefault="000244B2" w:rsidP="000244B2">
      <w:pPr>
        <w:pStyle w:val="Nvel2-Red"/>
        <w:ind w:left="0" w:firstLine="0"/>
      </w:pPr>
      <w:bookmarkStart w:id="15" w:name="_Ref122964981"/>
      <w:r w:rsidRPr="0043593B">
        <w:t>A contratação conta com garantia de execução,</w:t>
      </w:r>
      <w:r w:rsidRPr="0043593B" w:rsidDel="006F5181">
        <w:t xml:space="preserve"> </w:t>
      </w:r>
      <w:r w:rsidRPr="0043593B">
        <w:t xml:space="preserve">na modalidade seguro-garantia, com cláusula de retomada, </w:t>
      </w:r>
      <w:r w:rsidRPr="00C91105">
        <w:t xml:space="preserve">conforme </w:t>
      </w:r>
      <w:hyperlink r:id="rId16" w:anchor="art102" w:history="1">
        <w:r w:rsidRPr="0043593B">
          <w:rPr>
            <w:rStyle w:val="Hyperlink"/>
          </w:rPr>
          <w:t>art. 102 da Lei nº 14.133, de 2021</w:t>
        </w:r>
      </w:hyperlink>
      <w:r w:rsidRPr="0043593B">
        <w:t>, em valor correspondente a X% (XXXX por cento) do valor inicial/total/anual do contrato.</w:t>
      </w:r>
      <w:bookmarkEnd w:id="15"/>
      <w:r w:rsidRPr="0043593B">
        <w:t xml:space="preserve"> </w:t>
      </w:r>
    </w:p>
    <w:p w14:paraId="4F98AAFF" w14:textId="77777777" w:rsidR="000244B2" w:rsidRPr="0043593B" w:rsidRDefault="000244B2" w:rsidP="000244B2">
      <w:pPr>
        <w:pStyle w:val="Nvel3-R"/>
        <w:ind w:left="284" w:firstLine="0"/>
      </w:pPr>
      <w:r w:rsidRPr="0043593B">
        <w:t>Em caso de inadimplemento pelo Contratado, a seguradora deverá assumir a execução e concluir o objeto do contrato (</w:t>
      </w:r>
      <w:hyperlink r:id="rId17" w:anchor="art102" w:history="1">
        <w:r w:rsidRPr="0043593B">
          <w:rPr>
            <w:rStyle w:val="Hyperlink"/>
          </w:rPr>
          <w:t>Lei nº 14.133/2021, art. 102</w:t>
        </w:r>
      </w:hyperlink>
      <w:r w:rsidRPr="0043593B">
        <w:t>).</w:t>
      </w:r>
    </w:p>
    <w:p w14:paraId="2EE4E85B" w14:textId="77777777" w:rsidR="000244B2" w:rsidRPr="0043593B" w:rsidRDefault="000244B2" w:rsidP="000244B2">
      <w:pPr>
        <w:pStyle w:val="Nvel3-R"/>
        <w:ind w:left="284" w:firstLine="0"/>
      </w:pPr>
      <w:r w:rsidRPr="0043593B">
        <w:t>A seguradora figura como interveniente anuente do presente contrato, e nesta qualidade também deverá figurar dos termos aditivos que vierem a ser firmados, e poderá:</w:t>
      </w:r>
    </w:p>
    <w:p w14:paraId="1EB2BE3B" w14:textId="77777777" w:rsidR="000244B2" w:rsidRPr="0043593B" w:rsidRDefault="000244B2" w:rsidP="000244B2">
      <w:pPr>
        <w:pStyle w:val="Nivel3"/>
        <w:numPr>
          <w:ilvl w:val="2"/>
          <w:numId w:val="43"/>
        </w:numPr>
        <w:ind w:left="567" w:firstLine="0"/>
        <w:rPr>
          <w:i/>
          <w:color w:val="FF0000"/>
        </w:rPr>
      </w:pPr>
      <w:r w:rsidRPr="0043593B">
        <w:rPr>
          <w:i/>
          <w:color w:val="FF0000"/>
        </w:rPr>
        <w:t>Ter livre acesso às instalações em que for executado o contrato principal.</w:t>
      </w:r>
    </w:p>
    <w:p w14:paraId="4A38A8BC" w14:textId="77777777" w:rsidR="000244B2" w:rsidRPr="0043593B" w:rsidRDefault="000244B2" w:rsidP="000244B2">
      <w:pPr>
        <w:pStyle w:val="Nivel3"/>
        <w:numPr>
          <w:ilvl w:val="2"/>
          <w:numId w:val="43"/>
        </w:numPr>
        <w:ind w:left="567" w:firstLine="0"/>
        <w:rPr>
          <w:i/>
          <w:color w:val="FF0000"/>
        </w:rPr>
      </w:pPr>
      <w:r w:rsidRPr="0043593B">
        <w:rPr>
          <w:i/>
          <w:color w:val="FF0000"/>
        </w:rPr>
        <w:t>Acompanhar a execução do contrato principal.</w:t>
      </w:r>
    </w:p>
    <w:p w14:paraId="7AAE2330" w14:textId="77777777" w:rsidR="000244B2" w:rsidRPr="0043593B" w:rsidRDefault="000244B2" w:rsidP="000244B2">
      <w:pPr>
        <w:pStyle w:val="Nivel3"/>
        <w:numPr>
          <w:ilvl w:val="2"/>
          <w:numId w:val="43"/>
        </w:numPr>
        <w:ind w:left="567" w:firstLine="0"/>
        <w:rPr>
          <w:i/>
          <w:color w:val="FF0000"/>
        </w:rPr>
      </w:pPr>
      <w:r w:rsidRPr="0043593B">
        <w:rPr>
          <w:i/>
          <w:color w:val="FF0000"/>
        </w:rPr>
        <w:t>Ter acesso a auditoria técnica e contábil.</w:t>
      </w:r>
    </w:p>
    <w:p w14:paraId="0588E20D" w14:textId="77777777" w:rsidR="000244B2" w:rsidRPr="0043593B" w:rsidRDefault="000244B2" w:rsidP="000244B2">
      <w:pPr>
        <w:pStyle w:val="Nivel3"/>
        <w:numPr>
          <w:ilvl w:val="2"/>
          <w:numId w:val="43"/>
        </w:numPr>
        <w:ind w:left="567" w:firstLine="0"/>
        <w:rPr>
          <w:i/>
          <w:color w:val="FF0000"/>
        </w:rPr>
      </w:pPr>
      <w:r w:rsidRPr="0043593B">
        <w:rPr>
          <w:i/>
          <w:color w:val="FF0000"/>
        </w:rPr>
        <w:t>Requerer esclarecimentos ao responsável técnico pela obra ou pelo fornecimento.</w:t>
      </w:r>
    </w:p>
    <w:p w14:paraId="6F54B8B4" w14:textId="77777777" w:rsidR="000244B2" w:rsidRPr="0043593B" w:rsidRDefault="000244B2" w:rsidP="000244B2">
      <w:pPr>
        <w:pStyle w:val="Nvel3-R"/>
        <w:ind w:left="284" w:firstLine="0"/>
      </w:pPr>
      <w:r w:rsidRPr="0043593B">
        <w:t>A emissão de empenho em nome da seguradora, ou a quem ela indicar para a conclusão do contrato, será autorizada desde que demonstrada sua regularidade fiscal.</w:t>
      </w:r>
    </w:p>
    <w:p w14:paraId="203EC322" w14:textId="77777777" w:rsidR="000244B2" w:rsidRPr="0043593B" w:rsidRDefault="000244B2" w:rsidP="000244B2">
      <w:pPr>
        <w:pStyle w:val="Nvel3-R"/>
        <w:ind w:left="284" w:firstLine="0"/>
      </w:pPr>
      <w:r w:rsidRPr="0043593B">
        <w:t>A seguradora poderá subcontratar a conclusão do contrato, total ou parcialmente.</w:t>
      </w:r>
    </w:p>
    <w:p w14:paraId="22D0BF01" w14:textId="77777777" w:rsidR="000244B2" w:rsidRPr="0043593B" w:rsidRDefault="000244B2" w:rsidP="000244B2">
      <w:pPr>
        <w:pStyle w:val="Nvel3-R"/>
        <w:ind w:left="284" w:firstLine="0"/>
      </w:pPr>
      <w:r w:rsidRPr="0043593B">
        <w:t>Na hipótese de inadimplemento do contratado, serão observadas as seguintes disposições:</w:t>
      </w:r>
    </w:p>
    <w:p w14:paraId="3D3C4010" w14:textId="77777777" w:rsidR="000244B2" w:rsidRPr="0043593B" w:rsidRDefault="000244B2" w:rsidP="000244B2">
      <w:pPr>
        <w:pStyle w:val="Nivel3"/>
        <w:numPr>
          <w:ilvl w:val="2"/>
          <w:numId w:val="44"/>
        </w:numPr>
        <w:ind w:left="567" w:firstLine="0"/>
        <w:rPr>
          <w:i/>
          <w:color w:val="FF0000"/>
        </w:rPr>
      </w:pPr>
      <w:r w:rsidRPr="0043593B">
        <w:rPr>
          <w:i/>
          <w:color w:val="FF0000"/>
        </w:rPr>
        <w:t>Caso a seguradora execute e conclua o objeto do contrato, estará isenta da obrigação de pagar a importância segurada indicada na apólice.</w:t>
      </w:r>
    </w:p>
    <w:p w14:paraId="4B727037" w14:textId="77777777" w:rsidR="000244B2" w:rsidRPr="0043593B" w:rsidRDefault="000244B2" w:rsidP="000244B2">
      <w:pPr>
        <w:pStyle w:val="Nivel3"/>
        <w:numPr>
          <w:ilvl w:val="2"/>
          <w:numId w:val="44"/>
        </w:numPr>
        <w:ind w:left="567" w:firstLine="0"/>
        <w:rPr>
          <w:i/>
          <w:color w:val="FF0000"/>
        </w:rPr>
      </w:pPr>
      <w:r w:rsidRPr="0043593B">
        <w:rPr>
          <w:i/>
          <w:color w:val="FF0000"/>
        </w:rPr>
        <w:t>Caso a seguradora não assuma a execução do contrato, pagará a integralidade da importância segurada indicada na apólice.</w:t>
      </w:r>
    </w:p>
    <w:p w14:paraId="0047D5FC" w14:textId="77777777" w:rsidR="000244B2" w:rsidRPr="0043593B" w:rsidRDefault="000244B2" w:rsidP="000244B2">
      <w:pPr>
        <w:pStyle w:val="Nivel2"/>
        <w:spacing w:afterLines="120" w:after="288" w:line="312" w:lineRule="auto"/>
        <w:ind w:left="0" w:firstLine="567"/>
        <w:rPr>
          <w:i/>
          <w:color w:val="FF0000"/>
          <w:highlight w:val="yellow"/>
        </w:rPr>
      </w:pPr>
      <w:r w:rsidRPr="0043593B">
        <w:rPr>
          <w:i/>
          <w:color w:val="FF0000"/>
          <w:highlight w:val="yellow"/>
        </w:rPr>
        <w:t xml:space="preserve">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w:t>
      </w:r>
      <w:commentRangeStart w:id="16"/>
      <w:r w:rsidRPr="0043593B">
        <w:rPr>
          <w:i/>
          <w:color w:val="FF0000"/>
          <w:highlight w:val="yellow"/>
        </w:rPr>
        <w:t>contrato</w:t>
      </w:r>
      <w:commentRangeEnd w:id="16"/>
      <w:r>
        <w:rPr>
          <w:rStyle w:val="Refdecomentrio"/>
          <w:rFonts w:ascii="Ecofont_Spranq_eco_Sans" w:hAnsi="Ecofont_Spranq_eco_Sans" w:cs="Tahoma"/>
          <w:color w:val="auto"/>
        </w:rPr>
        <w:commentReference w:id="16"/>
      </w:r>
      <w:r w:rsidRPr="0043593B">
        <w:rPr>
          <w:i/>
          <w:color w:val="FF0000"/>
          <w:highlight w:val="yellow"/>
        </w:rPr>
        <w:t>.</w:t>
      </w:r>
    </w:p>
    <w:p w14:paraId="5EE8DC84" w14:textId="77777777" w:rsidR="000244B2" w:rsidRPr="0043593B" w:rsidRDefault="000244B2" w:rsidP="000244B2">
      <w:pPr>
        <w:pStyle w:val="ou"/>
        <w:rPr>
          <w:highlight w:val="yellow"/>
        </w:rPr>
      </w:pPr>
      <w:r w:rsidRPr="0043593B">
        <w:rPr>
          <w:highlight w:val="yellow"/>
        </w:rPr>
        <w:t>OU</w:t>
      </w:r>
    </w:p>
    <w:p w14:paraId="2660A818" w14:textId="0AAF1BF9" w:rsidR="000244B2" w:rsidRPr="0043593B" w:rsidRDefault="000244B2" w:rsidP="000244B2">
      <w:pPr>
        <w:pStyle w:val="Nvel2-Red"/>
        <w:ind w:left="0" w:firstLine="0"/>
        <w:rPr>
          <w:highlight w:val="yellow"/>
        </w:rPr>
      </w:pPr>
      <w:r w:rsidRPr="0043593B">
        <w:rPr>
          <w:highlight w:val="yellow"/>
        </w:rPr>
        <w:t xml:space="preserve"> O contratado apresentará, no prazo máximo de 10 (dez) dias úteis, prorrogáveis por igual período, a critério do contratante, contado da assinatura do contrato, comprovante de prestação de garantia, podendo optar por caução em dinheiro ou títulos da dívida pública ou, ainda, pela fiança bancária, em valor correspondente a X% (XXXX por cento) do valor inicial/total/anual do contrato, acrescido do valor dos bens abaixo arrolados, dos quais o contratado será depositário:</w:t>
      </w:r>
    </w:p>
    <w:p w14:paraId="651D7769" w14:textId="77777777" w:rsidR="000244B2" w:rsidRPr="0043593B" w:rsidRDefault="000244B2" w:rsidP="000244B2">
      <w:pPr>
        <w:pStyle w:val="Nvel3-R"/>
        <w:ind w:left="284" w:firstLine="0"/>
        <w:rPr>
          <w:i w:val="0"/>
          <w:highlight w:val="yellow"/>
        </w:rPr>
      </w:pPr>
      <w:r w:rsidRPr="0043593B">
        <w:rPr>
          <w:highlight w:val="yellow"/>
        </w:rPr>
        <w:t>BEM 1.............. Valor</w:t>
      </w:r>
    </w:p>
    <w:p w14:paraId="367AD70E" w14:textId="77777777" w:rsidR="000244B2" w:rsidRPr="0043593B" w:rsidRDefault="000244B2" w:rsidP="000244B2">
      <w:pPr>
        <w:pStyle w:val="Nvel3-R"/>
        <w:ind w:left="284" w:firstLine="0"/>
        <w:rPr>
          <w:i w:val="0"/>
          <w:highlight w:val="yellow"/>
        </w:rPr>
      </w:pPr>
      <w:r w:rsidRPr="0043593B">
        <w:rPr>
          <w:highlight w:val="yellow"/>
        </w:rPr>
        <w:t xml:space="preserve"> BEM 2 .............Valor</w:t>
      </w:r>
    </w:p>
    <w:p w14:paraId="2198FABF" w14:textId="77777777" w:rsidR="000244B2" w:rsidRPr="0043593B" w:rsidRDefault="000244B2" w:rsidP="000244B2">
      <w:pPr>
        <w:pStyle w:val="Nvel3-R"/>
        <w:ind w:left="284" w:firstLine="0"/>
        <w:rPr>
          <w:i w:val="0"/>
          <w:highlight w:val="yellow"/>
        </w:rPr>
      </w:pPr>
      <w:r w:rsidRPr="0043593B">
        <w:rPr>
          <w:highlight w:val="yellow"/>
        </w:rPr>
        <w:t xml:space="preserve"> ...</w:t>
      </w:r>
    </w:p>
    <w:p w14:paraId="04D82FE1" w14:textId="77777777" w:rsidR="000244B2" w:rsidRPr="0043593B" w:rsidRDefault="000244B2" w:rsidP="000244B2">
      <w:pPr>
        <w:pStyle w:val="Nvel3-R"/>
        <w:ind w:left="284" w:firstLine="0"/>
        <w:rPr>
          <w:i w:val="0"/>
          <w:highlight w:val="yellow"/>
        </w:rPr>
      </w:pPr>
      <w:r w:rsidRPr="0056033B">
        <w:rPr>
          <w:highlight w:val="yellow"/>
        </w:rPr>
        <w:t>TOTAL</w:t>
      </w:r>
      <w:r w:rsidRPr="0043593B">
        <w:rPr>
          <w:highlight w:val="yellow"/>
        </w:rPr>
        <w:t xml:space="preserve"> ............. </w:t>
      </w:r>
      <w:r w:rsidRPr="0056033B">
        <w:rPr>
          <w:highlight w:val="yellow"/>
        </w:rPr>
        <w:t>Valor</w:t>
      </w:r>
      <w:r w:rsidRPr="0043593B">
        <w:rPr>
          <w:highlight w:val="yellow"/>
        </w:rPr>
        <w:t xml:space="preserve"> total</w:t>
      </w:r>
    </w:p>
    <w:p w14:paraId="74B190F1" w14:textId="77777777" w:rsidR="000244B2" w:rsidRPr="006550E3" w:rsidRDefault="000244B2" w:rsidP="000244B2">
      <w:pPr>
        <w:pStyle w:val="Nvel2-Red"/>
        <w:ind w:left="0" w:firstLine="0"/>
        <w:rPr>
          <w:highlight w:val="yellow"/>
        </w:rPr>
      </w:pPr>
      <w:r>
        <w:rPr>
          <w:highlight w:val="yellow"/>
        </w:rPr>
        <w:t>Caso utilizada a modalidade de seguro-garantia</w:t>
      </w:r>
      <w:r w:rsidRPr="00845228">
        <w:rPr>
          <w:highlight w:val="yellow"/>
        </w:rPr>
        <w:t xml:space="preserve">, </w:t>
      </w:r>
      <w:r w:rsidRPr="0043593B">
        <w:rPr>
          <w:highlight w:val="yellow"/>
        </w:rPr>
        <w:t xml:space="preserve">a apólice deverá ter validade durante a vigência do contrato </w:t>
      </w:r>
      <w:r w:rsidRPr="006550E3">
        <w:rPr>
          <w:highlight w:val="yellow"/>
        </w:rPr>
        <w:t>e por mais 90 (noventa) dias após término deste prazo de vigência</w:t>
      </w:r>
      <w:r>
        <w:rPr>
          <w:highlight w:val="yellow"/>
        </w:rPr>
        <w:t xml:space="preserve">, permanecendo em </w:t>
      </w:r>
      <w:proofErr w:type="gramStart"/>
      <w:r>
        <w:rPr>
          <w:highlight w:val="yellow"/>
        </w:rPr>
        <w:t xml:space="preserve">vigor </w:t>
      </w:r>
      <w:r w:rsidRPr="006550E3">
        <w:rPr>
          <w:highlight w:val="yellow"/>
        </w:rPr>
        <w:t> mesmo</w:t>
      </w:r>
      <w:proofErr w:type="gramEnd"/>
      <w:r w:rsidRPr="006550E3">
        <w:rPr>
          <w:highlight w:val="yellow"/>
        </w:rPr>
        <w:t xml:space="preserve"> que o contratado não pague o prêmio nas datas convencionadas.</w:t>
      </w:r>
      <w:commentRangeStart w:id="17"/>
      <w:commentRangeEnd w:id="17"/>
      <w:r w:rsidRPr="006550E3">
        <w:rPr>
          <w:highlight w:val="yellow"/>
        </w:rPr>
        <w:commentReference w:id="17"/>
      </w:r>
    </w:p>
    <w:p w14:paraId="5B127552" w14:textId="77777777" w:rsidR="000244B2" w:rsidRPr="00C91105" w:rsidRDefault="000244B2" w:rsidP="000244B2">
      <w:pPr>
        <w:pStyle w:val="Nvel2-Red"/>
        <w:ind w:left="0" w:firstLine="0"/>
      </w:pPr>
      <w:r w:rsidRPr="00C91105">
        <w:t>A apólice do seguro garantia deverá acompanhar as modificações referentes à vigência do contrato principal mediante a emissão do respectivo endosso pela seguradora.</w:t>
      </w:r>
    </w:p>
    <w:p w14:paraId="6E2BA9B9" w14:textId="39D9B9BF" w:rsidR="000244B2" w:rsidRPr="0097012A" w:rsidRDefault="000244B2" w:rsidP="000244B2">
      <w:pPr>
        <w:pStyle w:val="Nvel2-Red"/>
        <w:ind w:left="0" w:firstLine="0"/>
      </w:pPr>
      <w:bookmarkStart w:id="18" w:name="_Ref122963805"/>
      <w:r w:rsidRPr="0097012A">
        <w:lastRenderedPageBreak/>
        <w:t xml:space="preserve">Será permitida a substituição da apólice de seguro-garantia na data de renovação ou de aniversário, desde que mantidas as condições e coberturas da apólice vigente e nenhum período fique descoberto, ressalvado o disposto no item </w:t>
      </w:r>
      <w:r w:rsidRPr="0097012A">
        <w:fldChar w:fldCharType="begin"/>
      </w:r>
      <w:r w:rsidRPr="0097012A">
        <w:instrText xml:space="preserve"> REF _Ref118297051 \r \h  \* MERGEFORMAT </w:instrText>
      </w:r>
      <w:r w:rsidRPr="0097012A">
        <w:fldChar w:fldCharType="separate"/>
      </w:r>
      <w:r>
        <w:t>1</w:t>
      </w:r>
      <w:r w:rsidR="00511EFD">
        <w:t>0</w:t>
      </w:r>
      <w:r>
        <w:t>.10</w:t>
      </w:r>
      <w:r w:rsidRPr="0097012A">
        <w:fldChar w:fldCharType="end"/>
      </w:r>
      <w:r w:rsidRPr="0097012A">
        <w:t xml:space="preserve"> deste contrato.</w:t>
      </w:r>
      <w:bookmarkEnd w:id="18"/>
    </w:p>
    <w:p w14:paraId="1C1AFD5E" w14:textId="77777777" w:rsidR="000244B2" w:rsidRPr="0097012A" w:rsidRDefault="000244B2" w:rsidP="000244B2">
      <w:pPr>
        <w:pStyle w:val="Nvel2-Red"/>
        <w:ind w:left="0" w:firstLine="0"/>
      </w:pPr>
      <w:bookmarkStart w:id="19" w:name="_Ref118297051"/>
      <w:bookmarkStart w:id="20" w:name="_Ref122963836"/>
      <w:r w:rsidRPr="0097012A">
        <w:t>Na hipótese de suspensão do contrato por ordem ou inadimplemento da Administração, o contratado ficará desobrigado de renovar a garantia ou de endossar a apólice de seguro até a ordem de reinício da execução ou o adimplemento pela Administração.</w:t>
      </w:r>
      <w:bookmarkEnd w:id="19"/>
      <w:bookmarkEnd w:id="20"/>
    </w:p>
    <w:p w14:paraId="5276CD00" w14:textId="77777777" w:rsidR="000244B2" w:rsidRPr="0097012A" w:rsidRDefault="000244B2" w:rsidP="000244B2">
      <w:pPr>
        <w:pStyle w:val="Nvel2-Red"/>
        <w:ind w:left="0" w:firstLine="0"/>
      </w:pPr>
      <w:bookmarkStart w:id="21" w:name="_Ref118297166"/>
      <w:r w:rsidRPr="0097012A">
        <w:t>A garantia assegurará, qualquer que seja a modalidade escolhida, o pagamento de:</w:t>
      </w:r>
      <w:bookmarkEnd w:id="21"/>
      <w:r w:rsidRPr="0097012A">
        <w:t xml:space="preserve"> </w:t>
      </w:r>
    </w:p>
    <w:p w14:paraId="32A34846" w14:textId="77777777" w:rsidR="000244B2" w:rsidRPr="0056033B" w:rsidRDefault="000244B2" w:rsidP="000244B2">
      <w:pPr>
        <w:pStyle w:val="Nvel3-R"/>
        <w:ind w:left="284" w:firstLine="0"/>
      </w:pPr>
      <w:r w:rsidRPr="0056033B">
        <w:t xml:space="preserve">prejuízos advindos do não cumprimento do objeto do contrato e do não adimplemento das demais obrigações nele previstas; </w:t>
      </w:r>
    </w:p>
    <w:p w14:paraId="3D188603" w14:textId="77777777" w:rsidR="000244B2" w:rsidRPr="0056033B" w:rsidRDefault="000244B2" w:rsidP="000244B2">
      <w:pPr>
        <w:pStyle w:val="Nvel3-R"/>
        <w:ind w:left="284" w:firstLine="0"/>
      </w:pPr>
      <w:r w:rsidRPr="0056033B">
        <w:t xml:space="preserve">multas moratórias e punitivas aplicadas pela Administração à contratada; e  </w:t>
      </w:r>
    </w:p>
    <w:p w14:paraId="70DA0019" w14:textId="77777777" w:rsidR="000244B2" w:rsidRPr="0056033B" w:rsidRDefault="000244B2" w:rsidP="000244B2">
      <w:pPr>
        <w:pStyle w:val="Nvel3-R"/>
        <w:ind w:left="284" w:firstLine="0"/>
      </w:pPr>
      <w:r w:rsidRPr="0056033B">
        <w:t>obrigações trabalhistas e previdenciárias de qualquer natureza e para com o FGTS, não adimplidas pelo contratado, quando couber.</w:t>
      </w:r>
    </w:p>
    <w:p w14:paraId="7642A535" w14:textId="4E455F8A" w:rsidR="000244B2" w:rsidRPr="0097012A" w:rsidRDefault="000244B2" w:rsidP="000244B2">
      <w:pPr>
        <w:pStyle w:val="Nvel2-Red"/>
        <w:ind w:left="0" w:firstLine="0"/>
      </w:pPr>
      <w:r w:rsidRPr="0097012A">
        <w:t xml:space="preserve">A modalidade seguro-garantia somente será aceita se contemplar todos os eventos indicados no item </w:t>
      </w:r>
      <w:r w:rsidRPr="0097012A">
        <w:fldChar w:fldCharType="begin"/>
      </w:r>
      <w:r w:rsidRPr="0097012A">
        <w:instrText xml:space="preserve"> REF _Ref118297166 \r \h  \* MERGEFORMAT </w:instrText>
      </w:r>
      <w:r w:rsidRPr="0097012A">
        <w:fldChar w:fldCharType="separate"/>
      </w:r>
      <w:r>
        <w:t>1</w:t>
      </w:r>
      <w:r w:rsidR="00511EFD">
        <w:t>0</w:t>
      </w:r>
      <w:r>
        <w:t>.11</w:t>
      </w:r>
      <w:r w:rsidRPr="0097012A">
        <w:fldChar w:fldCharType="end"/>
      </w:r>
      <w:r w:rsidRPr="0097012A">
        <w:t xml:space="preserve">, observada a legislação que rege a matéria. </w:t>
      </w:r>
    </w:p>
    <w:p w14:paraId="75C8D245" w14:textId="1CA9D51E" w:rsidR="000244B2" w:rsidRPr="0097012A" w:rsidRDefault="000244B2" w:rsidP="000244B2">
      <w:pPr>
        <w:pStyle w:val="Nvel2-Red"/>
        <w:ind w:left="0" w:firstLine="0"/>
      </w:pPr>
      <w:commentRangeStart w:id="22"/>
      <w:r w:rsidRPr="0097012A">
        <w:t>A garantia em dinheiro deverá ser efetuada em favor do contratante, em conta específica n</w:t>
      </w:r>
      <w:r w:rsidR="00511EFD">
        <w:t>o (ESPECIFICAR BANCO)</w:t>
      </w:r>
      <w:r w:rsidRPr="0097012A">
        <w:t>, com correção monetária.</w:t>
      </w:r>
      <w:commentRangeEnd w:id="22"/>
      <w:r w:rsidRPr="0097012A">
        <w:rPr>
          <w:rStyle w:val="Refdecomentrio"/>
          <w:color w:val="auto"/>
          <w:sz w:val="20"/>
          <w:szCs w:val="20"/>
        </w:rPr>
        <w:commentReference w:id="22"/>
      </w:r>
    </w:p>
    <w:p w14:paraId="34379030" w14:textId="77777777" w:rsidR="000244B2" w:rsidRPr="0097012A" w:rsidRDefault="000244B2" w:rsidP="000244B2">
      <w:pPr>
        <w:pStyle w:val="Nvel2-Red"/>
        <w:ind w:left="0" w:firstLine="0"/>
      </w:pPr>
      <w:r w:rsidRPr="0097012A">
        <w:t xml:space="preserve">Caso a opção seja por utilizar títulos da dívida pública, estes devem ter sido emitidos sob a forma escritural, mediante registro em sistema centralizado de liquidação e de custódia autorizado pelo Banco Central do Brasil, e avaliados pelos seus valores econômicos, conforme definido pelo Ministério </w:t>
      </w:r>
      <w:r w:rsidRPr="00C01DAE">
        <w:t>competente</w:t>
      </w:r>
      <w:r w:rsidRPr="0097012A">
        <w:t>.</w:t>
      </w:r>
    </w:p>
    <w:p w14:paraId="52A3434C" w14:textId="77777777" w:rsidR="000244B2" w:rsidRPr="0097012A" w:rsidRDefault="000244B2" w:rsidP="000244B2">
      <w:pPr>
        <w:pStyle w:val="Nvel2-Red"/>
        <w:ind w:left="0" w:firstLine="0"/>
      </w:pPr>
      <w:r w:rsidRPr="0097012A">
        <w:t xml:space="preserve">No caso de garantia na modalidade de fiança bancária, deverá ser emitida por banco ou instituição financeira devidamente autorizada a operar no País pelo Banco Central do Brasil, e deverá constar expressa renúncia do fiador aos benefícios do </w:t>
      </w:r>
      <w:hyperlink r:id="rId18" w:anchor="art827" w:history="1">
        <w:r w:rsidRPr="0097012A">
          <w:rPr>
            <w:rStyle w:val="Hyperlink"/>
          </w:rPr>
          <w:t>artigo 827 do Código Civil.</w:t>
        </w:r>
      </w:hyperlink>
    </w:p>
    <w:p w14:paraId="5C59ADD9" w14:textId="77777777" w:rsidR="000244B2" w:rsidRPr="0097012A" w:rsidRDefault="000244B2" w:rsidP="000244B2">
      <w:pPr>
        <w:pStyle w:val="Nvel2-Red"/>
        <w:ind w:left="0" w:firstLine="0"/>
      </w:pPr>
      <w:r w:rsidRPr="0097012A">
        <w:t xml:space="preserve">No caso de alteração do valor do contrato, ou prorrogação de sua vigência, a garantia deverá ser ajustada ou renovada, seguindo os mesmos parâmetros utilizados quando da contratação. </w:t>
      </w:r>
    </w:p>
    <w:p w14:paraId="776F459B" w14:textId="5F4D5800" w:rsidR="000244B2" w:rsidRPr="0097012A" w:rsidRDefault="000244B2" w:rsidP="000244B2">
      <w:pPr>
        <w:pStyle w:val="Nvel2-Red"/>
        <w:ind w:left="0" w:firstLine="0"/>
      </w:pPr>
      <w:r w:rsidRPr="0097012A">
        <w:t xml:space="preserve">Se o valor da garantia for utilizado total ou parcialmente em pagamento de qualquer obrigação, o Contratado obriga-se a fazer a respectiva reposição no prazo máximo de </w:t>
      </w:r>
      <w:r w:rsidR="00511EFD">
        <w:t>15</w:t>
      </w:r>
      <w:r w:rsidRPr="0097012A">
        <w:t xml:space="preserve"> (</w:t>
      </w:r>
      <w:r w:rsidR="00511EFD">
        <w:t>quinze</w:t>
      </w:r>
      <w:r w:rsidRPr="0097012A">
        <w:t>) dias úteis, contados da data em que for notificada.</w:t>
      </w:r>
    </w:p>
    <w:p w14:paraId="02CE3B1B" w14:textId="77777777" w:rsidR="000244B2" w:rsidRPr="0097012A" w:rsidRDefault="000244B2" w:rsidP="000244B2">
      <w:pPr>
        <w:pStyle w:val="Nvel2-Red"/>
        <w:ind w:left="0" w:firstLine="0"/>
      </w:pPr>
      <w:r w:rsidRPr="0097012A">
        <w:t>O Contratante executará a garantia na forma prevista na legislação que rege a matéria.</w:t>
      </w:r>
    </w:p>
    <w:p w14:paraId="3CBE2E96" w14:textId="77777777" w:rsidR="000244B2" w:rsidRPr="0097012A" w:rsidRDefault="000244B2" w:rsidP="000244B2">
      <w:pPr>
        <w:pStyle w:val="Nvel3-R"/>
        <w:ind w:left="284" w:firstLine="0"/>
      </w:pPr>
      <w:r w:rsidRPr="0097012A">
        <w:t>O emitente da garantia ofertada pelo contratado deverá ser notificado pelo contratante quanto ao início de processo administrativo para apuração de descumprimento de cláusulas contratuais (</w:t>
      </w:r>
      <w:hyperlink r:id="rId19" w:anchor="art137§4" w:history="1">
        <w:r w:rsidRPr="0097012A">
          <w:rPr>
            <w:rStyle w:val="Hyperlink"/>
          </w:rPr>
          <w:t>art. 137, § 4º, da Lei n.º 14.133, de 2021</w:t>
        </w:r>
      </w:hyperlink>
      <w:r w:rsidRPr="0097012A">
        <w:t>).</w:t>
      </w:r>
    </w:p>
    <w:p w14:paraId="670DF7AD" w14:textId="77777777" w:rsidR="000244B2" w:rsidRPr="0097012A" w:rsidRDefault="000244B2" w:rsidP="000244B2">
      <w:pPr>
        <w:pStyle w:val="Nvel3-R"/>
        <w:ind w:left="284" w:firstLine="0"/>
      </w:pPr>
      <w:r w:rsidRPr="0097012A">
        <w:t xml:space="preserve">Caso se trate da modalidade seguro-garantia, ocorrido o sinistro durante a vigência da apólice, sua caracterização e comunicação poderão ocorrer fora desta vigência, não caracterizando fato que justifique a negativa do sinistro, desde que respeitados os prazos prescricionais aplicados ao contrato de seguro, nos termos do </w:t>
      </w:r>
      <w:hyperlink r:id="rId20" w:anchor="art20" w:history="1">
        <w:r w:rsidRPr="0097012A">
          <w:rPr>
            <w:rStyle w:val="Hyperlink"/>
          </w:rPr>
          <w:t>art. 20 da Circular Susep n° 662, de 11 de abril de 2022</w:t>
        </w:r>
      </w:hyperlink>
      <w:r w:rsidRPr="0097012A">
        <w:t>.</w:t>
      </w:r>
    </w:p>
    <w:p w14:paraId="1DE387C2" w14:textId="77777777" w:rsidR="000244B2" w:rsidRPr="0043593B" w:rsidRDefault="000244B2" w:rsidP="000244B2">
      <w:pPr>
        <w:pStyle w:val="Nvel2-Red"/>
        <w:ind w:left="0" w:firstLine="0"/>
      </w:pPr>
      <w:r w:rsidRPr="0097012A">
        <w:t xml:space="preserve">Extinguir-se-á a garantia com a restituição da apólice, carta fiança ou autorização para a liberação de importâncias depositadas em dinheiro a título de garantia, acompanhada de declaração do contratante, mediante termo circunstanciado, de que o contratado cumpriu todas as cláusulas do contrato; </w:t>
      </w:r>
    </w:p>
    <w:p w14:paraId="3CDBE422" w14:textId="77777777" w:rsidR="000244B2" w:rsidRPr="00511EFD" w:rsidRDefault="000244B2" w:rsidP="000244B2">
      <w:pPr>
        <w:pStyle w:val="Nvel2-Red"/>
        <w:ind w:left="0" w:firstLine="0"/>
      </w:pPr>
      <w:r w:rsidRPr="00511EFD">
        <w:t>A garantia somente será liberada ou restituída após a fiel execução do contrato ou após a sua extinção por culpa exclusiva da Administração e, quando em dinheiro, será atualizada monetariamente.</w:t>
      </w:r>
    </w:p>
    <w:p w14:paraId="5ACBD134" w14:textId="77777777" w:rsidR="000244B2" w:rsidRPr="0097012A" w:rsidRDefault="000244B2" w:rsidP="000244B2">
      <w:pPr>
        <w:pStyle w:val="Nvel2-Red"/>
        <w:ind w:left="0" w:firstLine="0"/>
      </w:pPr>
      <w:r w:rsidRPr="0097012A">
        <w:t xml:space="preserve">O garantidor não é parte para figurar em processo administrativo instaurado pelo contratante com o objetivo de apurar prejuízos e/ou aplicar sanções à contratada. </w:t>
      </w:r>
    </w:p>
    <w:p w14:paraId="5825A476" w14:textId="77777777" w:rsidR="000244B2" w:rsidRPr="0097012A" w:rsidRDefault="000244B2" w:rsidP="000244B2">
      <w:pPr>
        <w:pStyle w:val="Nvel2-Red"/>
        <w:ind w:left="0" w:firstLine="0"/>
      </w:pPr>
      <w:r w:rsidRPr="0097012A">
        <w:t>O contratado autoriza o contratante a reter, a qualquer tempo, a garantia, na forma prevista no Edital e neste Contrato.</w:t>
      </w:r>
    </w:p>
    <w:p w14:paraId="37232446" w14:textId="1DB8E8D2" w:rsidR="000244B2" w:rsidRPr="009A5874" w:rsidRDefault="000244B2" w:rsidP="000244B2">
      <w:pPr>
        <w:pStyle w:val="Nvel2-Red"/>
        <w:ind w:left="0" w:firstLine="0"/>
      </w:pPr>
      <w:r w:rsidRPr="0097012A">
        <w:lastRenderedPageBreak/>
        <w:t xml:space="preserve">A garantia de execução é independente de eventual garantia do </w:t>
      </w:r>
      <w:r w:rsidRPr="00511EFD">
        <w:t>serviço</w:t>
      </w:r>
      <w:r>
        <w:t xml:space="preserve"> </w:t>
      </w:r>
      <w:r w:rsidRPr="0097012A">
        <w:t>prevista especificamente no Termo de Referência.</w:t>
      </w:r>
    </w:p>
    <w:p w14:paraId="48E93F9C" w14:textId="1A375F20" w:rsidR="00DC41DD" w:rsidRPr="006D171B" w:rsidRDefault="00DC41DD" w:rsidP="00D01ED2">
      <w:pPr>
        <w:pStyle w:val="Nivel01"/>
        <w:spacing w:before="120" w:afterLines="120" w:after="288" w:line="312" w:lineRule="auto"/>
        <w:ind w:left="0" w:firstLine="0"/>
        <w:rPr>
          <w:color w:val="FFFFFF" w:themeColor="background1"/>
        </w:rPr>
      </w:pPr>
      <w:r w:rsidRPr="006D171B">
        <w:t xml:space="preserve">CLÁUSULA </w:t>
      </w:r>
      <w:r w:rsidR="009C5175">
        <w:t>DÉCIMA PRIMEIRA</w:t>
      </w:r>
      <w:r w:rsidRPr="006D171B">
        <w:t xml:space="preserve"> – INFRAÇÕES E SANÇÕES ADMINISTRATIVAS</w:t>
      </w:r>
      <w:r w:rsidR="00511EFD">
        <w:t xml:space="preserve"> </w:t>
      </w:r>
      <w:r w:rsidR="00511EFD">
        <w:rPr>
          <w:color w:val="FF0000"/>
        </w:rPr>
        <w:t>– ATUALIZAR DE ACORDO COM O DECRETO</w:t>
      </w:r>
    </w:p>
    <w:p w14:paraId="45839385" w14:textId="77777777" w:rsidR="006D171B" w:rsidRPr="006E1990" w:rsidRDefault="006D171B" w:rsidP="006D171B">
      <w:pPr>
        <w:pStyle w:val="Nivel2"/>
        <w:ind w:left="0" w:firstLine="0"/>
      </w:pPr>
      <w:r w:rsidRPr="006E1990">
        <w:t xml:space="preserve">Comete </w:t>
      </w:r>
      <w:r w:rsidRPr="00447F3E">
        <w:t>infração</w:t>
      </w:r>
      <w:r w:rsidRPr="006E1990">
        <w:t xml:space="preserve"> administrativa, nos termos da lei</w:t>
      </w:r>
      <w:r>
        <w:t xml:space="preserve"> e regulamento próprio</w:t>
      </w:r>
      <w:r w:rsidRPr="006E1990">
        <w:t xml:space="preserve">, o licitante que, com dolo ou culpa: </w:t>
      </w:r>
    </w:p>
    <w:p w14:paraId="63BF36CC" w14:textId="77777777" w:rsidR="006D171B" w:rsidRPr="00447F3E" w:rsidRDefault="006D171B" w:rsidP="006D171B">
      <w:pPr>
        <w:pStyle w:val="Nivel3"/>
        <w:ind w:left="284"/>
      </w:pPr>
      <w:bookmarkStart w:id="23" w:name="_Ref114668085"/>
      <w:bookmarkStart w:id="24" w:name="_Hlk114652595"/>
      <w:r w:rsidRPr="00447F3E">
        <w:t>deixar de entregar a documentação exigida para o certame ou não entregar qualquer documento que tenha sido solicitado pelo/a pregoeiro/a durante o certame;</w:t>
      </w:r>
      <w:bookmarkEnd w:id="23"/>
    </w:p>
    <w:p w14:paraId="39A61603" w14:textId="77777777" w:rsidR="006D171B" w:rsidRPr="00447F3E" w:rsidRDefault="006D171B" w:rsidP="006D171B">
      <w:pPr>
        <w:pStyle w:val="Nivel3"/>
        <w:ind w:left="284"/>
      </w:pPr>
      <w:bookmarkStart w:id="25" w:name="_Ref114668108"/>
      <w:r w:rsidRPr="00447F3E">
        <w:t>Salvo em decorrência de fato superveniente devidamente justificado, não mantiver a proposta em especial quando:</w:t>
      </w:r>
      <w:bookmarkEnd w:id="25"/>
    </w:p>
    <w:p w14:paraId="33A74C21" w14:textId="77777777" w:rsidR="006D171B" w:rsidRPr="00447F3E" w:rsidRDefault="006D171B" w:rsidP="006D171B">
      <w:pPr>
        <w:pStyle w:val="Nivel4"/>
        <w:ind w:left="567"/>
      </w:pPr>
      <w:r w:rsidRPr="00447F3E">
        <w:t xml:space="preserve">não enviar a proposta adequada ao último lance ofertado ou após a negociação; </w:t>
      </w:r>
    </w:p>
    <w:p w14:paraId="34205C11" w14:textId="77777777" w:rsidR="006D171B" w:rsidRPr="00447F3E" w:rsidRDefault="006D171B" w:rsidP="006D171B">
      <w:pPr>
        <w:pStyle w:val="Nivel4"/>
        <w:ind w:left="567"/>
      </w:pPr>
      <w:r w:rsidRPr="00447F3E">
        <w:t xml:space="preserve">recusar-se a enviar o detalhamento da proposta quando exigível; </w:t>
      </w:r>
    </w:p>
    <w:p w14:paraId="5878B5FE" w14:textId="77777777" w:rsidR="006D171B" w:rsidRPr="00447F3E" w:rsidRDefault="006D171B" w:rsidP="006D171B">
      <w:pPr>
        <w:pStyle w:val="Nivel4"/>
        <w:ind w:left="567"/>
      </w:pPr>
      <w:r w:rsidRPr="00447F3E">
        <w:t xml:space="preserve">pedir para ser desclassificado quando encerrada a etapa competitiva; ou </w:t>
      </w:r>
    </w:p>
    <w:p w14:paraId="29EAA57F" w14:textId="77777777" w:rsidR="006D171B" w:rsidRPr="00447F3E" w:rsidRDefault="006D171B" w:rsidP="006D171B">
      <w:pPr>
        <w:pStyle w:val="Nivel4"/>
        <w:ind w:left="567"/>
      </w:pPr>
      <w:r w:rsidRPr="00447F3E">
        <w:t>deixar de apresentar amostra;</w:t>
      </w:r>
    </w:p>
    <w:p w14:paraId="29DBB2E8" w14:textId="77777777" w:rsidR="006D171B" w:rsidRPr="00447F3E" w:rsidRDefault="006D171B" w:rsidP="006D171B">
      <w:pPr>
        <w:pStyle w:val="Nivel4"/>
        <w:ind w:left="567"/>
      </w:pPr>
      <w:r w:rsidRPr="00447F3E">
        <w:t xml:space="preserve">apresentar proposta ou amostra em desacordo com as especificações do edital; </w:t>
      </w:r>
    </w:p>
    <w:p w14:paraId="6C6B49D7" w14:textId="77777777" w:rsidR="006D171B" w:rsidRPr="006E1990" w:rsidRDefault="006D171B" w:rsidP="006D171B">
      <w:pPr>
        <w:pStyle w:val="Nivel3"/>
        <w:ind w:left="284"/>
      </w:pPr>
      <w:bookmarkStart w:id="26" w:name="_Ref114668139"/>
      <w:r w:rsidRPr="006E1990">
        <w:t>não celebrar o contrato ou não entregar a documentação exigida para a contratação, quando convocado dentro do prazo de validade de sua proposta;</w:t>
      </w:r>
      <w:bookmarkEnd w:id="26"/>
    </w:p>
    <w:p w14:paraId="6AFCBBF5" w14:textId="77777777" w:rsidR="006D171B" w:rsidRPr="006E1990" w:rsidRDefault="006D171B" w:rsidP="006D171B">
      <w:pPr>
        <w:pStyle w:val="Nivel4"/>
        <w:ind w:left="567"/>
      </w:pPr>
      <w:r w:rsidRPr="006E1990">
        <w:t>recusar-se, sem justificativa, a assinar o contrato ou a ata de registro de preço, ou a aceitar ou retirar o instrumento equivalente no prazo estabelecido pela Administração;</w:t>
      </w:r>
    </w:p>
    <w:p w14:paraId="7CC393C5" w14:textId="77777777" w:rsidR="006D171B" w:rsidRPr="00447F3E" w:rsidRDefault="006D171B" w:rsidP="006D171B">
      <w:pPr>
        <w:pStyle w:val="Nivel3"/>
        <w:ind w:left="284"/>
      </w:pPr>
      <w:bookmarkStart w:id="27" w:name="_Ref114668249"/>
      <w:r w:rsidRPr="00447F3E">
        <w:t>apresentar declaração ou documentação falsa exigida para o certame ou prestar declaração falsa durante a licitação</w:t>
      </w:r>
      <w:bookmarkEnd w:id="27"/>
    </w:p>
    <w:p w14:paraId="7608F0D0" w14:textId="77777777" w:rsidR="006D171B" w:rsidRPr="00447F3E" w:rsidRDefault="006D171B" w:rsidP="006D171B">
      <w:pPr>
        <w:pStyle w:val="Nivel3"/>
        <w:ind w:left="284"/>
      </w:pPr>
      <w:bookmarkStart w:id="28" w:name="_Ref114668245"/>
      <w:r w:rsidRPr="00447F3E">
        <w:t>fraudar a licitação</w:t>
      </w:r>
      <w:bookmarkEnd w:id="28"/>
    </w:p>
    <w:p w14:paraId="500B4C54" w14:textId="77777777" w:rsidR="006D171B" w:rsidRPr="00447F3E" w:rsidRDefault="006D171B" w:rsidP="006D171B">
      <w:pPr>
        <w:pStyle w:val="Nivel3"/>
        <w:ind w:left="284"/>
      </w:pPr>
      <w:bookmarkStart w:id="29" w:name="_Ref114668247"/>
      <w:r w:rsidRPr="00447F3E">
        <w:t>comportar-se de modo inidôneo ou cometer fraude de qualquer natureza, em especial quando:</w:t>
      </w:r>
      <w:bookmarkEnd w:id="29"/>
    </w:p>
    <w:p w14:paraId="5C7C1A97" w14:textId="77777777" w:rsidR="006D171B" w:rsidRPr="00447F3E" w:rsidRDefault="006D171B" w:rsidP="006D171B">
      <w:pPr>
        <w:pStyle w:val="Nivel4"/>
        <w:ind w:left="567"/>
      </w:pPr>
      <w:r w:rsidRPr="00447F3E">
        <w:t xml:space="preserve">agir em conluio ou em desconformidade com a lei; </w:t>
      </w:r>
    </w:p>
    <w:p w14:paraId="2014F829" w14:textId="77777777" w:rsidR="006D171B" w:rsidRPr="00447F3E" w:rsidRDefault="006D171B" w:rsidP="006D171B">
      <w:pPr>
        <w:pStyle w:val="Nivel4"/>
        <w:ind w:left="567"/>
      </w:pPr>
      <w:r w:rsidRPr="00447F3E">
        <w:t xml:space="preserve">induzir deliberadamente a erro no julgamento; </w:t>
      </w:r>
    </w:p>
    <w:p w14:paraId="5F81068C" w14:textId="77777777" w:rsidR="006D171B" w:rsidRPr="00447F3E" w:rsidRDefault="006D171B" w:rsidP="006D171B">
      <w:pPr>
        <w:pStyle w:val="Nivel4"/>
        <w:ind w:left="567"/>
      </w:pPr>
      <w:r w:rsidRPr="00447F3E">
        <w:t xml:space="preserve">apresentar amostra falsificada ou deteriorada; </w:t>
      </w:r>
    </w:p>
    <w:p w14:paraId="73E517E6" w14:textId="77777777" w:rsidR="006D171B" w:rsidRPr="00447F3E" w:rsidRDefault="006D171B" w:rsidP="006D171B">
      <w:pPr>
        <w:pStyle w:val="Nivel3"/>
        <w:ind w:left="284"/>
      </w:pPr>
      <w:bookmarkStart w:id="30" w:name="_Ref114668251"/>
      <w:r w:rsidRPr="00447F3E">
        <w:t>praticar atos ilícitos com vistas a frustrar os objetivos da licitação</w:t>
      </w:r>
      <w:bookmarkEnd w:id="30"/>
    </w:p>
    <w:p w14:paraId="36D2DA1A" w14:textId="77777777" w:rsidR="006D171B" w:rsidRPr="00447F3E" w:rsidRDefault="006D171B" w:rsidP="006D171B">
      <w:pPr>
        <w:pStyle w:val="Nivel3"/>
        <w:ind w:left="284"/>
      </w:pPr>
      <w:bookmarkStart w:id="31" w:name="_Ref114668252"/>
      <w:r w:rsidRPr="00447F3E">
        <w:t xml:space="preserve">praticar ato lesivo previsto no </w:t>
      </w:r>
      <w:hyperlink r:id="rId21" w:anchor="art5" w:history="1">
        <w:r w:rsidRPr="00447F3E">
          <w:rPr>
            <w:rStyle w:val="Hyperlink"/>
            <w:color w:val="000000"/>
            <w:u w:val="none"/>
          </w:rPr>
          <w:t>art. 5º da Lei n.º 12.846, de 2013</w:t>
        </w:r>
      </w:hyperlink>
      <w:r w:rsidRPr="00447F3E">
        <w:t>.</w:t>
      </w:r>
      <w:bookmarkEnd w:id="31"/>
    </w:p>
    <w:bookmarkEnd w:id="24"/>
    <w:p w14:paraId="5205E18C" w14:textId="77777777" w:rsidR="006D171B" w:rsidRPr="006E1990" w:rsidRDefault="006D171B" w:rsidP="006D171B">
      <w:pPr>
        <w:pStyle w:val="Nivel2"/>
        <w:ind w:left="0" w:firstLine="0"/>
      </w:pPr>
      <w:r w:rsidRPr="006E1990">
        <w:t xml:space="preserve">Com fulcro na </w:t>
      </w:r>
      <w:hyperlink r:id="rId22" w:history="1">
        <w:r w:rsidRPr="006E1990">
          <w:rPr>
            <w:rStyle w:val="Hyperlink"/>
          </w:rPr>
          <w:t>Lei nº 14.133, de 2021</w:t>
        </w:r>
      </w:hyperlink>
      <w:r>
        <w:rPr>
          <w:rStyle w:val="Hyperlink"/>
        </w:rPr>
        <w:t xml:space="preserve"> e Decreto Municipal nº 079, de 11 de maio de 2022</w:t>
      </w:r>
      <w:r w:rsidRPr="006E1990">
        <w:t xml:space="preserve">, a Administração poderá, garantida a prévia defesa, aplicar aos licitantes e/ou adjudicatários as seguintes sanções, sem prejuízo das responsabilidades civil e criminal: </w:t>
      </w:r>
    </w:p>
    <w:p w14:paraId="46AAAA5A" w14:textId="77777777" w:rsidR="006D171B" w:rsidRPr="00447F3E" w:rsidRDefault="006D171B" w:rsidP="006D171B">
      <w:pPr>
        <w:pStyle w:val="Nivel3"/>
        <w:ind w:left="284"/>
      </w:pPr>
      <w:r w:rsidRPr="00447F3E">
        <w:t xml:space="preserve">advertência; </w:t>
      </w:r>
    </w:p>
    <w:p w14:paraId="1C560727" w14:textId="77777777" w:rsidR="006D171B" w:rsidRPr="00447F3E" w:rsidRDefault="006D171B" w:rsidP="006D171B">
      <w:pPr>
        <w:pStyle w:val="Nivel3"/>
        <w:ind w:left="284"/>
      </w:pPr>
      <w:r w:rsidRPr="00447F3E">
        <w:t>multa;</w:t>
      </w:r>
    </w:p>
    <w:p w14:paraId="2B5D2F72" w14:textId="77777777" w:rsidR="006D171B" w:rsidRPr="00447F3E" w:rsidRDefault="006D171B" w:rsidP="006D171B">
      <w:pPr>
        <w:pStyle w:val="Nivel3"/>
        <w:ind w:left="284"/>
      </w:pPr>
      <w:r w:rsidRPr="00447F3E">
        <w:t>impedimento de licitar e contratar e</w:t>
      </w:r>
    </w:p>
    <w:p w14:paraId="30F1FECF" w14:textId="77777777" w:rsidR="006D171B" w:rsidRPr="00447F3E" w:rsidRDefault="006D171B" w:rsidP="006D171B">
      <w:pPr>
        <w:pStyle w:val="Nivel3"/>
        <w:ind w:left="284"/>
      </w:pPr>
      <w:r w:rsidRPr="00447F3E">
        <w:t>declaração de inidoneidade para licitar ou contratar, enquanto perdurarem os motivos determinantes da punição ou até que seja promovida sua reabilitação perante a própria autoridade que aplicou a penalidade.</w:t>
      </w:r>
    </w:p>
    <w:p w14:paraId="4EC90F3C" w14:textId="77777777" w:rsidR="006D171B" w:rsidRPr="006E1990" w:rsidRDefault="006D171B" w:rsidP="006D171B">
      <w:pPr>
        <w:pStyle w:val="Nivel2"/>
        <w:ind w:left="0" w:firstLine="0"/>
      </w:pPr>
      <w:r w:rsidRPr="006E1990">
        <w:t>Na aplicação das sanções serão considerados:</w:t>
      </w:r>
    </w:p>
    <w:p w14:paraId="125A47F1" w14:textId="77777777" w:rsidR="006D171B" w:rsidRPr="00447F3E" w:rsidRDefault="006D171B" w:rsidP="006D171B">
      <w:pPr>
        <w:pStyle w:val="Nivel3"/>
        <w:ind w:left="284"/>
      </w:pPr>
      <w:r w:rsidRPr="00447F3E">
        <w:t>a natureza e a gravidade da infração cometida.</w:t>
      </w:r>
    </w:p>
    <w:p w14:paraId="2C86A58B" w14:textId="77777777" w:rsidR="006D171B" w:rsidRPr="00447F3E" w:rsidRDefault="006D171B" w:rsidP="006D171B">
      <w:pPr>
        <w:pStyle w:val="Nivel3"/>
        <w:ind w:left="284"/>
      </w:pPr>
      <w:r w:rsidRPr="00447F3E">
        <w:lastRenderedPageBreak/>
        <w:t>as peculiaridades do caso concreto</w:t>
      </w:r>
    </w:p>
    <w:p w14:paraId="448999CA" w14:textId="77777777" w:rsidR="006D171B" w:rsidRPr="00447F3E" w:rsidRDefault="006D171B" w:rsidP="006D171B">
      <w:pPr>
        <w:pStyle w:val="Nivel3"/>
        <w:ind w:left="284"/>
      </w:pPr>
      <w:r w:rsidRPr="00447F3E">
        <w:t>as circunstâncias agravantes ou atenuantes</w:t>
      </w:r>
    </w:p>
    <w:p w14:paraId="6DDDC17B" w14:textId="77777777" w:rsidR="006D171B" w:rsidRPr="00447F3E" w:rsidRDefault="006D171B" w:rsidP="006D171B">
      <w:pPr>
        <w:pStyle w:val="Nivel3"/>
        <w:ind w:left="284"/>
      </w:pPr>
      <w:r w:rsidRPr="00447F3E">
        <w:t>os danos que dela provierem para a Administração Pública</w:t>
      </w:r>
    </w:p>
    <w:p w14:paraId="6F54897C" w14:textId="77777777" w:rsidR="006D171B" w:rsidRPr="006E1990" w:rsidRDefault="006D171B" w:rsidP="006D171B">
      <w:pPr>
        <w:pStyle w:val="Nivel2"/>
        <w:ind w:left="0" w:firstLine="0"/>
      </w:pPr>
      <w:commentRangeStart w:id="32"/>
      <w:r w:rsidRPr="006E1990">
        <w:t xml:space="preserve">A multa </w:t>
      </w:r>
      <w:r w:rsidRPr="00447F3E">
        <w:t>será</w:t>
      </w:r>
      <w:r w:rsidRPr="006E1990">
        <w:t xml:space="preserve"> recolhida em percentual de 0,5% a 30% incidente sobre o valor do contrato</w:t>
      </w:r>
      <w:r>
        <w:t xml:space="preserve"> licitado</w:t>
      </w:r>
      <w:r w:rsidRPr="006E1990">
        <w:t xml:space="preserve">, recolhida no prazo máximo de </w:t>
      </w:r>
      <w:r w:rsidRPr="00EC40A1">
        <w:rPr>
          <w:color w:val="auto"/>
        </w:rPr>
        <w:t xml:space="preserve">30 (trinta) dias </w:t>
      </w:r>
      <w:r w:rsidRPr="006E1990">
        <w:t xml:space="preserve">úteis, a contar da comunicação oficial. </w:t>
      </w:r>
    </w:p>
    <w:p w14:paraId="192B595A" w14:textId="01CE08EE" w:rsidR="006D171B" w:rsidRPr="006E1990" w:rsidRDefault="006D171B" w:rsidP="006D171B">
      <w:pPr>
        <w:pStyle w:val="Nivel3"/>
        <w:ind w:left="284"/>
      </w:pPr>
      <w:bookmarkStart w:id="33" w:name="_Hlk113876035"/>
      <w:r w:rsidRPr="006E1990">
        <w:t xml:space="preserve">Para </w:t>
      </w:r>
      <w:r w:rsidRPr="00447F3E">
        <w:t>as</w:t>
      </w:r>
      <w:r w:rsidRPr="006E1990">
        <w:t xml:space="preserve"> infrações previstas nos itens </w:t>
      </w:r>
      <w:r w:rsidRPr="006E1990">
        <w:fldChar w:fldCharType="begin"/>
      </w:r>
      <w:r w:rsidRPr="006E1990">
        <w:instrText xml:space="preserve"> REF _Ref114668085 \r \h  \* MERGEFORMAT </w:instrText>
      </w:r>
      <w:r w:rsidRPr="006E1990">
        <w:fldChar w:fldCharType="separate"/>
      </w:r>
      <w:r>
        <w:t>9.1.1</w:t>
      </w:r>
      <w:r w:rsidRPr="006E1990">
        <w:fldChar w:fldCharType="end"/>
      </w:r>
      <w:r w:rsidRPr="006E1990">
        <w:t xml:space="preserve">, </w:t>
      </w:r>
      <w:r w:rsidRPr="006E1990">
        <w:fldChar w:fldCharType="begin"/>
      </w:r>
      <w:r w:rsidRPr="006E1990">
        <w:instrText xml:space="preserve"> REF _Ref114668108 \r \h  \* MERGEFORMAT </w:instrText>
      </w:r>
      <w:r w:rsidRPr="006E1990">
        <w:fldChar w:fldCharType="separate"/>
      </w:r>
      <w:r>
        <w:t>9.1.2</w:t>
      </w:r>
      <w:r w:rsidRPr="006E1990">
        <w:fldChar w:fldCharType="end"/>
      </w:r>
      <w:r w:rsidRPr="006E1990">
        <w:t xml:space="preserve"> e </w:t>
      </w:r>
      <w:r w:rsidRPr="006E1990">
        <w:fldChar w:fldCharType="begin"/>
      </w:r>
      <w:r w:rsidRPr="006E1990">
        <w:instrText xml:space="preserve"> REF _Ref114668139 \r \h  \* MERGEFORMAT </w:instrText>
      </w:r>
      <w:r w:rsidRPr="006E1990">
        <w:fldChar w:fldCharType="separate"/>
      </w:r>
      <w:r>
        <w:t>9.1.3</w:t>
      </w:r>
      <w:r w:rsidRPr="006E1990">
        <w:fldChar w:fldCharType="end"/>
      </w:r>
      <w:r w:rsidRPr="006E1990">
        <w:t xml:space="preserve">, a multa será de </w:t>
      </w:r>
      <w:r w:rsidRPr="00EC40A1">
        <w:rPr>
          <w:color w:val="auto"/>
        </w:rPr>
        <w:t xml:space="preserve">0,5% a 15% </w:t>
      </w:r>
      <w:r w:rsidRPr="006E1990">
        <w:t>do valor do contrato licitado.</w:t>
      </w:r>
    </w:p>
    <w:bookmarkEnd w:id="33"/>
    <w:p w14:paraId="2F0F9C8D" w14:textId="2FD9E363" w:rsidR="006D171B" w:rsidRPr="006E1990" w:rsidRDefault="006D171B" w:rsidP="006D171B">
      <w:pPr>
        <w:pStyle w:val="Nivel3"/>
        <w:ind w:left="284"/>
      </w:pPr>
      <w:r w:rsidRPr="006E1990">
        <w:t xml:space="preserve">Para as </w:t>
      </w:r>
      <w:r w:rsidRPr="00447F3E">
        <w:t>infrações</w:t>
      </w:r>
      <w:r w:rsidRPr="006E1990">
        <w:t xml:space="preserve"> previstas nos itens </w:t>
      </w:r>
      <w:r w:rsidRPr="006E1990">
        <w:fldChar w:fldCharType="begin"/>
      </w:r>
      <w:r w:rsidRPr="006E1990">
        <w:instrText xml:space="preserve"> REF _Ref114668249 \r \h  \* MERGEFORMAT </w:instrText>
      </w:r>
      <w:r w:rsidRPr="006E1990">
        <w:fldChar w:fldCharType="separate"/>
      </w:r>
      <w:r>
        <w:t>9.1.4</w:t>
      </w:r>
      <w:r w:rsidRPr="006E1990">
        <w:fldChar w:fldCharType="end"/>
      </w:r>
      <w:r w:rsidRPr="006E1990">
        <w:t xml:space="preserve">, </w:t>
      </w:r>
      <w:r w:rsidRPr="006E1990">
        <w:fldChar w:fldCharType="begin"/>
      </w:r>
      <w:r w:rsidRPr="006E1990">
        <w:instrText xml:space="preserve"> REF _Ref114668245 \r \h  \* MERGEFORMAT </w:instrText>
      </w:r>
      <w:r w:rsidRPr="006E1990">
        <w:fldChar w:fldCharType="separate"/>
      </w:r>
      <w:r>
        <w:t>9.1.5</w:t>
      </w:r>
      <w:r w:rsidRPr="006E1990">
        <w:fldChar w:fldCharType="end"/>
      </w:r>
      <w:r w:rsidRPr="006E1990">
        <w:t xml:space="preserve">, </w:t>
      </w:r>
      <w:r w:rsidRPr="006E1990">
        <w:fldChar w:fldCharType="begin"/>
      </w:r>
      <w:r w:rsidRPr="006E1990">
        <w:instrText xml:space="preserve"> REF _Ref114668247 \r \h  \* MERGEFORMAT </w:instrText>
      </w:r>
      <w:r w:rsidRPr="006E1990">
        <w:fldChar w:fldCharType="separate"/>
      </w:r>
      <w:r>
        <w:t>9.1.6</w:t>
      </w:r>
      <w:r w:rsidRPr="006E1990">
        <w:fldChar w:fldCharType="end"/>
      </w:r>
      <w:r w:rsidRPr="006E1990">
        <w:t xml:space="preserve">, </w:t>
      </w:r>
      <w:r w:rsidRPr="006E1990">
        <w:fldChar w:fldCharType="begin"/>
      </w:r>
      <w:r w:rsidRPr="006E1990">
        <w:instrText xml:space="preserve"> REF _Ref114668251 \r \h  \* MERGEFORMAT </w:instrText>
      </w:r>
      <w:r w:rsidRPr="006E1990">
        <w:fldChar w:fldCharType="separate"/>
      </w:r>
      <w:r>
        <w:t>9.1.7</w:t>
      </w:r>
      <w:r w:rsidRPr="006E1990">
        <w:fldChar w:fldCharType="end"/>
      </w:r>
      <w:r w:rsidRPr="006E1990">
        <w:t xml:space="preserve"> e </w:t>
      </w:r>
      <w:r w:rsidRPr="006E1990">
        <w:fldChar w:fldCharType="begin"/>
      </w:r>
      <w:r w:rsidRPr="006E1990">
        <w:instrText xml:space="preserve"> REF _Ref114668252 \r \h  \* MERGEFORMAT </w:instrText>
      </w:r>
      <w:r w:rsidRPr="006E1990">
        <w:fldChar w:fldCharType="separate"/>
      </w:r>
      <w:r>
        <w:t>9.1.8</w:t>
      </w:r>
      <w:r w:rsidRPr="006E1990">
        <w:fldChar w:fldCharType="end"/>
      </w:r>
      <w:r w:rsidRPr="006E1990">
        <w:t xml:space="preserve">, a multa será de </w:t>
      </w:r>
      <w:r w:rsidRPr="00EC40A1">
        <w:rPr>
          <w:color w:val="auto"/>
        </w:rPr>
        <w:t xml:space="preserve">15% a 30% </w:t>
      </w:r>
      <w:r w:rsidRPr="006E1990">
        <w:t>do valor do contrato licitado.</w:t>
      </w:r>
      <w:commentRangeEnd w:id="32"/>
      <w:r w:rsidRPr="006E1990">
        <w:rPr>
          <w:rStyle w:val="Refdecomentrio"/>
          <w:color w:val="auto"/>
        </w:rPr>
        <w:commentReference w:id="32"/>
      </w:r>
    </w:p>
    <w:p w14:paraId="04F5924F" w14:textId="77777777" w:rsidR="006D171B" w:rsidRPr="00447F3E" w:rsidRDefault="006D171B" w:rsidP="006D171B">
      <w:pPr>
        <w:pStyle w:val="Nivel2"/>
        <w:ind w:left="0" w:firstLine="0"/>
      </w:pPr>
      <w:r w:rsidRPr="00447F3E">
        <w:t>As sanções de advertência, impedimento de licitar e contratar e declaração de inidoneidade para licitar ou contratar poderão ser aplicadas, cumulativamente ou não, à penalidade de multa.</w:t>
      </w:r>
    </w:p>
    <w:p w14:paraId="5BFAA64E" w14:textId="77777777" w:rsidR="006D171B" w:rsidRPr="00447F3E" w:rsidRDefault="006D171B" w:rsidP="006D171B">
      <w:pPr>
        <w:pStyle w:val="Nivel2"/>
        <w:ind w:left="0" w:firstLine="0"/>
      </w:pPr>
      <w:r w:rsidRPr="00447F3E">
        <w:t>Na aplicação da sanção de multa será facultada a defesa do interessado no prazo de 15 (quinze) dias úteis, contado da data de sua intimação.</w:t>
      </w:r>
    </w:p>
    <w:p w14:paraId="39CAF4B9" w14:textId="77777777" w:rsidR="006D171B" w:rsidRPr="00447F3E" w:rsidRDefault="006D171B" w:rsidP="006D171B">
      <w:pPr>
        <w:pStyle w:val="Nivel2"/>
        <w:ind w:left="0" w:firstLine="0"/>
      </w:pPr>
      <w:commentRangeStart w:id="34"/>
      <w:r w:rsidRPr="00447F3E">
        <w:t xml:space="preserve">A sanção de impedimento de licitar e contratar será aplicada ao responsável em decorrência das infrações administrativas relacionadas </w:t>
      </w:r>
      <w:r>
        <w:t xml:space="preserve">no </w:t>
      </w:r>
      <w:r>
        <w:rPr>
          <w:rStyle w:val="Hyperlink"/>
        </w:rPr>
        <w:t>art. 8º, do Decreto Municipal nº 079, de 11 de maio de 2022</w:t>
      </w:r>
      <w:r w:rsidRPr="00447F3E">
        <w:t xml:space="preserve">, quando não se justificar a imposição de penalidade mais grave, e impedirá o responsável de licitar e contratar no âmbito da Administração Pública direta e indireta do ente federativo a qual pertencer o órgão ou entidade, </w:t>
      </w:r>
      <w:r w:rsidRPr="00EC40A1">
        <w:t>pelo prazo máximo de 2 (dois) anos</w:t>
      </w:r>
      <w:r w:rsidRPr="00447F3E">
        <w:t>.</w:t>
      </w:r>
      <w:commentRangeEnd w:id="34"/>
      <w:r w:rsidRPr="00447F3E">
        <w:rPr>
          <w:rStyle w:val="Refdecomentrio"/>
          <w:sz w:val="20"/>
          <w:szCs w:val="20"/>
        </w:rPr>
        <w:commentReference w:id="34"/>
      </w:r>
    </w:p>
    <w:p w14:paraId="3A1B36BF" w14:textId="70E132C9" w:rsidR="006D171B" w:rsidRPr="00447F3E" w:rsidRDefault="006D171B" w:rsidP="006D171B">
      <w:pPr>
        <w:pStyle w:val="Nivel2"/>
        <w:ind w:left="0" w:firstLine="0"/>
      </w:pPr>
      <w:r w:rsidRPr="00447F3E">
        <w:t xml:space="preserve">Poderá ser aplicada ao responsável a sanção de declaração de inidoneidade para licitar ou contratar, em decorrência da prática das infrações dispostas nos itens </w:t>
      </w:r>
      <w:r w:rsidRPr="00447F3E">
        <w:fldChar w:fldCharType="begin"/>
      </w:r>
      <w:r w:rsidRPr="00447F3E">
        <w:instrText xml:space="preserve"> REF _Ref114668249 \r \h  \* MERGEFORMAT </w:instrText>
      </w:r>
      <w:r w:rsidRPr="00447F3E">
        <w:fldChar w:fldCharType="separate"/>
      </w:r>
      <w:r>
        <w:t>9.1.4</w:t>
      </w:r>
      <w:r w:rsidRPr="00447F3E">
        <w:fldChar w:fldCharType="end"/>
      </w:r>
      <w:r w:rsidRPr="00447F3E">
        <w:t xml:space="preserve">, </w:t>
      </w:r>
      <w:r w:rsidRPr="00447F3E">
        <w:fldChar w:fldCharType="begin"/>
      </w:r>
      <w:r w:rsidRPr="00447F3E">
        <w:instrText xml:space="preserve"> REF _Ref114668245 \r \h  \* MERGEFORMAT </w:instrText>
      </w:r>
      <w:r w:rsidRPr="00447F3E">
        <w:fldChar w:fldCharType="separate"/>
      </w:r>
      <w:r>
        <w:t>9.1.5</w:t>
      </w:r>
      <w:r w:rsidRPr="00447F3E">
        <w:fldChar w:fldCharType="end"/>
      </w:r>
      <w:r w:rsidRPr="00447F3E">
        <w:t xml:space="preserve">, </w:t>
      </w:r>
      <w:r w:rsidRPr="00447F3E">
        <w:fldChar w:fldCharType="begin"/>
      </w:r>
      <w:r w:rsidRPr="00447F3E">
        <w:instrText xml:space="preserve"> REF _Ref114668247 \r \h  \* MERGEFORMAT </w:instrText>
      </w:r>
      <w:r w:rsidRPr="00447F3E">
        <w:fldChar w:fldCharType="separate"/>
      </w:r>
      <w:r>
        <w:t>9.1.6</w:t>
      </w:r>
      <w:r w:rsidRPr="00447F3E">
        <w:fldChar w:fldCharType="end"/>
      </w:r>
      <w:r w:rsidRPr="00447F3E">
        <w:t xml:space="preserve">, </w:t>
      </w:r>
      <w:r w:rsidRPr="00447F3E">
        <w:fldChar w:fldCharType="begin"/>
      </w:r>
      <w:r w:rsidRPr="00447F3E">
        <w:instrText xml:space="preserve"> REF _Ref114668251 \r \h  \* MERGEFORMAT </w:instrText>
      </w:r>
      <w:r w:rsidRPr="00447F3E">
        <w:fldChar w:fldCharType="separate"/>
      </w:r>
      <w:r>
        <w:t>9.1.7</w:t>
      </w:r>
      <w:r w:rsidRPr="00447F3E">
        <w:fldChar w:fldCharType="end"/>
      </w:r>
      <w:r w:rsidRPr="00447F3E">
        <w:t xml:space="preserve"> e </w:t>
      </w:r>
      <w:r w:rsidRPr="00447F3E">
        <w:fldChar w:fldCharType="begin"/>
      </w:r>
      <w:r w:rsidRPr="00447F3E">
        <w:instrText xml:space="preserve"> REF _Ref114668252 \r \h  \* MERGEFORMAT </w:instrText>
      </w:r>
      <w:r w:rsidRPr="00447F3E">
        <w:fldChar w:fldCharType="separate"/>
      </w:r>
      <w:r>
        <w:t>9.1.8</w:t>
      </w:r>
      <w:r w:rsidRPr="00447F3E">
        <w:fldChar w:fldCharType="end"/>
      </w:r>
      <w:r w:rsidRPr="00447F3E">
        <w:t xml:space="preserve">, bem como pelas infrações administrativas previstas nos itens </w:t>
      </w:r>
      <w:r w:rsidRPr="00447F3E">
        <w:fldChar w:fldCharType="begin"/>
      </w:r>
      <w:r w:rsidRPr="00447F3E">
        <w:instrText xml:space="preserve"> REF _Ref114668085 \r \h  \* MERGEFORMAT </w:instrText>
      </w:r>
      <w:r w:rsidRPr="00447F3E">
        <w:fldChar w:fldCharType="separate"/>
      </w:r>
      <w:r>
        <w:t>9.1.1</w:t>
      </w:r>
      <w:r w:rsidRPr="00447F3E">
        <w:fldChar w:fldCharType="end"/>
      </w:r>
      <w:r w:rsidRPr="00447F3E">
        <w:t xml:space="preserve">, </w:t>
      </w:r>
      <w:r w:rsidRPr="00447F3E">
        <w:fldChar w:fldCharType="begin"/>
      </w:r>
      <w:r w:rsidRPr="00447F3E">
        <w:instrText xml:space="preserve"> REF _Ref114668108 \r \h  \* MERGEFORMAT </w:instrText>
      </w:r>
      <w:r w:rsidRPr="00447F3E">
        <w:fldChar w:fldCharType="separate"/>
      </w:r>
      <w:r>
        <w:t>9.1.2</w:t>
      </w:r>
      <w:r w:rsidRPr="00447F3E">
        <w:fldChar w:fldCharType="end"/>
      </w:r>
      <w:r w:rsidRPr="00447F3E">
        <w:t xml:space="preserve"> e </w:t>
      </w:r>
      <w:r w:rsidRPr="00447F3E">
        <w:fldChar w:fldCharType="begin"/>
      </w:r>
      <w:r w:rsidRPr="00447F3E">
        <w:instrText xml:space="preserve"> REF _Ref114668139 \r \h  \* MERGEFORMAT </w:instrText>
      </w:r>
      <w:r w:rsidRPr="00447F3E">
        <w:fldChar w:fldCharType="separate"/>
      </w:r>
      <w:r>
        <w:t>9.1.3</w:t>
      </w:r>
      <w:r w:rsidRPr="00447F3E">
        <w:fldChar w:fldCharType="end"/>
      </w:r>
      <w:r w:rsidRPr="00447F3E">
        <w:t xml:space="preserve"> que justifiquem a imposição de penalidade mais grave que a sanção de impedimento de licitar e contratar, cuja duração observará o prazo previsto no </w:t>
      </w:r>
      <w:r>
        <w:rPr>
          <w:rStyle w:val="Hyperlink"/>
        </w:rPr>
        <w:t>art. 8º, do Decreto Municipal nº 079, de 11 de maio de 2022</w:t>
      </w:r>
      <w:r w:rsidRPr="00447F3E">
        <w:t>.</w:t>
      </w:r>
    </w:p>
    <w:p w14:paraId="427D9E3D" w14:textId="77777777" w:rsidR="006D171B" w:rsidRDefault="006D171B" w:rsidP="006D171B">
      <w:pPr>
        <w:pStyle w:val="Nivel2"/>
        <w:spacing w:afterLines="120" w:after="288" w:line="312" w:lineRule="auto"/>
        <w:ind w:left="0" w:firstLine="0"/>
      </w:pPr>
      <w:r w:rsidRPr="00447F3E">
        <w:t xml:space="preserve">A recusa injustificada do adjudicatário em assinar o contrato ou a ata de registro de preço, ou em aceitar ou retirar o instrumento equivalente no prazo estabelecido pela Administração, descrita no item </w:t>
      </w:r>
      <w:r w:rsidRPr="00447F3E">
        <w:fldChar w:fldCharType="begin"/>
      </w:r>
      <w:r w:rsidRPr="00447F3E">
        <w:instrText xml:space="preserve"> REF _Ref114668139 \r \h  \* MERGEFORMAT </w:instrText>
      </w:r>
      <w:r w:rsidRPr="00447F3E">
        <w:fldChar w:fldCharType="separate"/>
      </w:r>
      <w:r>
        <w:t>9.1.3</w:t>
      </w:r>
      <w:r w:rsidRPr="00447F3E">
        <w:fldChar w:fldCharType="end"/>
      </w:r>
      <w:r w:rsidRPr="00447F3E">
        <w:t xml:space="preserve">, caracterizará o descumprimento total da obrigação assumida e o sujeitará às penalidades e à imediata perda da garantia de proposta em favor do órgão ou entidade promotora da licitação. </w:t>
      </w:r>
    </w:p>
    <w:p w14:paraId="3C68A468" w14:textId="24AE0189" w:rsidR="00DC41DD" w:rsidRPr="004827F2" w:rsidRDefault="006D171B" w:rsidP="006D171B">
      <w:pPr>
        <w:pStyle w:val="Nivel2"/>
        <w:spacing w:afterLines="120" w:after="288" w:line="312" w:lineRule="auto"/>
        <w:ind w:left="0" w:firstLine="0"/>
      </w:pPr>
      <w:commentRangeStart w:id="35"/>
      <w:r w:rsidRPr="00447F3E">
        <w:t>A aplicação das sanções previstas neste edital não exclui, em hipótese alguma, a obrigação de reparação integral dos danos causados.</w:t>
      </w:r>
      <w:commentRangeEnd w:id="35"/>
      <w:r w:rsidRPr="00447F3E">
        <w:rPr>
          <w:rStyle w:val="Refdecomentrio"/>
          <w:sz w:val="20"/>
          <w:szCs w:val="20"/>
        </w:rPr>
        <w:commentReference w:id="35"/>
      </w:r>
    </w:p>
    <w:p w14:paraId="1577FB28" w14:textId="71E43A58"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DÉCIMA </w:t>
      </w:r>
      <w:r w:rsidR="009C5175">
        <w:t xml:space="preserve">SEGUNDA </w:t>
      </w:r>
      <w:r w:rsidRPr="004827F2">
        <w:t>– DA EXTINÇÃO CONTRATUAL</w:t>
      </w:r>
    </w:p>
    <w:p w14:paraId="6C649E44" w14:textId="77777777" w:rsidR="00511EFD" w:rsidRPr="0097012A" w:rsidRDefault="00511EFD" w:rsidP="00511EFD">
      <w:pPr>
        <w:pStyle w:val="Nvel2-Red"/>
        <w:ind w:left="0" w:firstLine="0"/>
      </w:pPr>
      <w:r w:rsidRPr="0097012A">
        <w:t xml:space="preserve">O contrato </w:t>
      </w:r>
      <w:r w:rsidRPr="006550E3">
        <w:rPr>
          <w:highlight w:val="yellow"/>
        </w:rPr>
        <w:t>será extinto</w:t>
      </w:r>
      <w:r w:rsidRPr="0097012A">
        <w:t xml:space="preserve"> quando cumpridas as obrigações de ambas as partes, ainda que isso ocorra antes do prazo estipulado para tanto.</w:t>
      </w:r>
    </w:p>
    <w:p w14:paraId="6B188E70" w14:textId="77777777" w:rsidR="00511EFD" w:rsidRPr="0097012A" w:rsidRDefault="00511EFD" w:rsidP="00511EFD">
      <w:pPr>
        <w:pStyle w:val="Nvel2-Red"/>
        <w:ind w:left="0" w:firstLine="0"/>
      </w:pPr>
      <w:r w:rsidRPr="0097012A">
        <w:t>Se as obrigações não forem cumpridas no prazo estipulado, a vigência ficará prorrogada até a conclusão do objeto, caso em que deverá a Administração providenciar a readequação do cronograma fixado para o contrato.</w:t>
      </w:r>
    </w:p>
    <w:p w14:paraId="281D42B8" w14:textId="77777777" w:rsidR="00511EFD" w:rsidRPr="0097012A" w:rsidRDefault="00511EFD" w:rsidP="00511EFD">
      <w:pPr>
        <w:pStyle w:val="Nvel2-Red"/>
        <w:ind w:left="0" w:firstLine="0"/>
      </w:pPr>
      <w:r w:rsidRPr="0097012A">
        <w:t>Quando a não conclusão do contrato referida no item anterior decorrer de culpa do contratado:</w:t>
      </w:r>
    </w:p>
    <w:p w14:paraId="05955335" w14:textId="77777777" w:rsidR="00511EFD" w:rsidRPr="0097012A" w:rsidRDefault="00511EFD" w:rsidP="00511EFD">
      <w:pPr>
        <w:pStyle w:val="PargrafodaLista"/>
        <w:numPr>
          <w:ilvl w:val="0"/>
          <w:numId w:val="17"/>
        </w:numPr>
        <w:suppressAutoHyphens/>
        <w:spacing w:before="120" w:after="120" w:line="276" w:lineRule="auto"/>
        <w:ind w:left="284" w:firstLine="0"/>
        <w:jc w:val="both"/>
        <w:rPr>
          <w:rFonts w:ascii="Arial" w:eastAsia="Arial" w:hAnsi="Arial" w:cs="Arial"/>
          <w:i/>
          <w:iCs/>
          <w:color w:val="FF0000"/>
          <w:sz w:val="20"/>
          <w:szCs w:val="20"/>
        </w:rPr>
      </w:pPr>
      <w:r w:rsidRPr="0097012A">
        <w:rPr>
          <w:rFonts w:ascii="Arial" w:eastAsia="Arial" w:hAnsi="Arial" w:cs="Arial"/>
          <w:i/>
          <w:iCs/>
          <w:color w:val="FF0000"/>
          <w:sz w:val="20"/>
          <w:szCs w:val="20"/>
        </w:rPr>
        <w:t>ficará ele constituído em mora, sendo-lhe aplicáveis as respectivas sanções administrativas;</w:t>
      </w:r>
      <w:r>
        <w:rPr>
          <w:rFonts w:ascii="Arial" w:eastAsia="Arial" w:hAnsi="Arial" w:cs="Arial"/>
          <w:i/>
          <w:iCs/>
          <w:color w:val="FF0000"/>
          <w:sz w:val="20"/>
          <w:szCs w:val="20"/>
        </w:rPr>
        <w:t xml:space="preserve"> </w:t>
      </w:r>
      <w:r w:rsidRPr="0097012A">
        <w:rPr>
          <w:rFonts w:ascii="Arial" w:eastAsia="Arial" w:hAnsi="Arial" w:cs="Arial"/>
          <w:i/>
          <w:iCs/>
          <w:color w:val="FF0000"/>
          <w:sz w:val="20"/>
          <w:szCs w:val="20"/>
        </w:rPr>
        <w:t>e</w:t>
      </w:r>
    </w:p>
    <w:p w14:paraId="4CA5BADF" w14:textId="77777777" w:rsidR="00511EFD" w:rsidRPr="0097012A" w:rsidRDefault="00511EFD" w:rsidP="00511EFD">
      <w:pPr>
        <w:pStyle w:val="PargrafodaLista"/>
        <w:numPr>
          <w:ilvl w:val="0"/>
          <w:numId w:val="17"/>
        </w:numPr>
        <w:suppressAutoHyphens/>
        <w:spacing w:before="120" w:after="120" w:line="276" w:lineRule="auto"/>
        <w:ind w:left="284" w:firstLine="0"/>
        <w:jc w:val="both"/>
        <w:rPr>
          <w:rFonts w:ascii="Arial" w:eastAsia="Arial" w:hAnsi="Arial" w:cs="Arial"/>
          <w:i/>
          <w:iCs/>
          <w:color w:val="FF0000"/>
          <w:sz w:val="20"/>
          <w:szCs w:val="20"/>
        </w:rPr>
      </w:pPr>
      <w:r w:rsidRPr="0097012A">
        <w:rPr>
          <w:rFonts w:ascii="Arial" w:eastAsia="Arial" w:hAnsi="Arial" w:cs="Arial"/>
          <w:i/>
          <w:iCs/>
          <w:color w:val="FF0000"/>
          <w:sz w:val="20"/>
          <w:szCs w:val="20"/>
        </w:rPr>
        <w:t>poderá a Administração optar pela extinção do contrato e, nesse caso, adotará as medidas admitidas em lei para a continuidade da execução contratual.</w:t>
      </w:r>
    </w:p>
    <w:p w14:paraId="0CFED3B5" w14:textId="77777777" w:rsidR="00511EFD" w:rsidRPr="0097012A" w:rsidRDefault="00511EFD" w:rsidP="00511EFD">
      <w:pPr>
        <w:pStyle w:val="ou"/>
      </w:pPr>
      <w:r w:rsidRPr="0097012A">
        <w:t>OU</w:t>
      </w:r>
    </w:p>
    <w:p w14:paraId="270C804D" w14:textId="77777777" w:rsidR="00511EFD" w:rsidRPr="0097012A" w:rsidRDefault="00511EFD" w:rsidP="00511EFD">
      <w:pPr>
        <w:pStyle w:val="Nvel2-Red"/>
        <w:ind w:left="0" w:firstLine="0"/>
      </w:pPr>
      <w:commentRangeStart w:id="36"/>
      <w:r w:rsidRPr="009A5874">
        <w:lastRenderedPageBreak/>
        <w:t xml:space="preserve">O contrato </w:t>
      </w:r>
      <w:r w:rsidRPr="006550E3">
        <w:rPr>
          <w:highlight w:val="yellow"/>
        </w:rPr>
        <w:t>será extinto</w:t>
      </w:r>
      <w:r w:rsidRPr="0097012A">
        <w:t xml:space="preserve"> </w:t>
      </w:r>
      <w:r w:rsidRPr="009A5874">
        <w:t>quando vencido o prazo nele estipulado, independentemente de terem sido cumpridas ou não as obrigações de ambas as partes contraentes.</w:t>
      </w:r>
    </w:p>
    <w:p w14:paraId="25A2D0A2" w14:textId="77777777" w:rsidR="00511EFD" w:rsidRPr="0097012A" w:rsidRDefault="00511EFD" w:rsidP="00511EFD">
      <w:pPr>
        <w:pStyle w:val="Nvel2-Red"/>
        <w:ind w:left="0" w:firstLine="0"/>
      </w:pPr>
      <w:r w:rsidRPr="0097012A">
        <w:t xml:space="preserve">O contrato </w:t>
      </w:r>
      <w:r w:rsidRPr="0043593B">
        <w:rPr>
          <w:highlight w:val="yellow"/>
        </w:rPr>
        <w:t>poderá</w:t>
      </w:r>
      <w:r w:rsidRPr="0097012A">
        <w:t xml:space="preserve"> ser extinto antes do prazo nele fixado, sem ônus para o contratante, quando esta não dispuser de créditos orçamentários para sua continuidade ou quando entender que o contrato não mais lhe oferece vantagem.</w:t>
      </w:r>
    </w:p>
    <w:p w14:paraId="722A9557" w14:textId="77777777" w:rsidR="00511EFD" w:rsidRPr="0097012A" w:rsidRDefault="00511EFD" w:rsidP="00511EFD">
      <w:pPr>
        <w:pStyle w:val="Nvel2-Red"/>
        <w:ind w:left="0" w:firstLine="0"/>
      </w:pPr>
      <w:r w:rsidRPr="0097012A">
        <w:t>A extinção nesta hipótese ocorrerá na próxima data de aniversário do contrato, desde que haja a notificação do contratado pelo contratante nesse sentido com pelo menos 2 (dois) meses de antecedência desse dia.</w:t>
      </w:r>
      <w:commentRangeEnd w:id="36"/>
      <w:r w:rsidRPr="0097012A">
        <w:rPr>
          <w:rStyle w:val="Refdecomentrio"/>
          <w:color w:val="auto"/>
          <w:sz w:val="20"/>
          <w:szCs w:val="20"/>
        </w:rPr>
        <w:commentReference w:id="36"/>
      </w:r>
    </w:p>
    <w:p w14:paraId="66B0172D" w14:textId="77777777" w:rsidR="00511EFD" w:rsidRPr="0097012A" w:rsidRDefault="00511EFD" w:rsidP="00511EFD">
      <w:pPr>
        <w:pStyle w:val="Nvel2-Red"/>
        <w:ind w:left="0" w:firstLine="0"/>
      </w:pPr>
      <w:commentRangeStart w:id="37"/>
      <w:r w:rsidRPr="0097012A">
        <w:t>Caso a notificação da não-continuidade do contrato de que trata este subitem ocorra com menos de 2 (dois) meses da data de aniversário, a extinção contratual ocorrerá após 2 (dois) meses da data da comunicação.</w:t>
      </w:r>
      <w:commentRangeEnd w:id="37"/>
      <w:r w:rsidRPr="0097012A">
        <w:rPr>
          <w:rStyle w:val="Refdecomentrio"/>
          <w:color w:val="auto"/>
          <w:sz w:val="20"/>
          <w:szCs w:val="20"/>
        </w:rPr>
        <w:commentReference w:id="37"/>
      </w:r>
    </w:p>
    <w:p w14:paraId="0C75FAD5" w14:textId="77777777" w:rsidR="00511EFD" w:rsidRPr="0097012A" w:rsidRDefault="00511EFD" w:rsidP="00511EFD">
      <w:pPr>
        <w:pStyle w:val="Nivel2"/>
        <w:ind w:left="0" w:firstLine="0"/>
      </w:pPr>
      <w:r w:rsidRPr="0097012A">
        <w:t xml:space="preserve">O contrato </w:t>
      </w:r>
      <w:r w:rsidRPr="00511EFD">
        <w:t>poderá</w:t>
      </w:r>
      <w:r w:rsidRPr="0097012A">
        <w:t xml:space="preserve"> ser </w:t>
      </w:r>
      <w:r w:rsidRPr="00CE025D">
        <w:t>extinto</w:t>
      </w:r>
      <w:r w:rsidRPr="0097012A">
        <w:t xml:space="preserve"> antes de cumpridas as obrigações nele estipuladas, ou antes do prazo nele fixado, por algum dos motivos previstos no </w:t>
      </w:r>
      <w:hyperlink r:id="rId23" w:anchor="art137" w:history="1">
        <w:r w:rsidRPr="0097012A">
          <w:rPr>
            <w:rStyle w:val="Hyperlink"/>
          </w:rPr>
          <w:t>artigo 137 da Lei nº 14.133/21</w:t>
        </w:r>
      </w:hyperlink>
      <w:r w:rsidRPr="0097012A">
        <w:t xml:space="preserve">, bem como amigavelmente, </w:t>
      </w:r>
      <w:r w:rsidRPr="0097012A">
        <w:rPr>
          <w:color w:val="000000" w:themeColor="text1"/>
        </w:rPr>
        <w:t>assegurados o contraditório e a ampla defesa</w:t>
      </w:r>
      <w:r w:rsidRPr="0097012A">
        <w:t>.</w:t>
      </w:r>
    </w:p>
    <w:p w14:paraId="25247CEC" w14:textId="77777777" w:rsidR="00511EFD" w:rsidRPr="0097012A" w:rsidRDefault="00511EFD" w:rsidP="00511EFD">
      <w:pPr>
        <w:pStyle w:val="Nivel3"/>
        <w:ind w:left="284" w:firstLine="0"/>
      </w:pPr>
      <w:r w:rsidRPr="0097012A">
        <w:t xml:space="preserve">Nesta hipótese, aplicam-se também os </w:t>
      </w:r>
      <w:hyperlink r:id="rId24" w:anchor="art138" w:history="1">
        <w:r w:rsidRPr="0097012A">
          <w:rPr>
            <w:rStyle w:val="Hyperlink"/>
          </w:rPr>
          <w:t>artigos 138 e 139</w:t>
        </w:r>
      </w:hyperlink>
      <w:r w:rsidRPr="0097012A">
        <w:t xml:space="preserve"> da mesma Lei.</w:t>
      </w:r>
    </w:p>
    <w:p w14:paraId="03D91E6A" w14:textId="77777777" w:rsidR="00511EFD" w:rsidRPr="0097012A" w:rsidRDefault="00511EFD" w:rsidP="00511EFD">
      <w:pPr>
        <w:pStyle w:val="Nivel3"/>
        <w:ind w:left="284" w:firstLine="0"/>
      </w:pPr>
      <w:r w:rsidRPr="0097012A">
        <w:t xml:space="preserve">A </w:t>
      </w:r>
      <w:r w:rsidRPr="00CE025D">
        <w:t>alteração</w:t>
      </w:r>
      <w:r w:rsidRPr="0097012A">
        <w:t xml:space="preserve"> social ou a modificação da finalidade ou da estrutura da empresa não ensejará a </w:t>
      </w:r>
      <w:r w:rsidRPr="00511EFD">
        <w:t>extinção</w:t>
      </w:r>
      <w:r w:rsidRPr="0097012A">
        <w:t xml:space="preserve"> se não restringir sua capacidade de concluir o contrato.</w:t>
      </w:r>
    </w:p>
    <w:p w14:paraId="3B707038" w14:textId="77777777" w:rsidR="00511EFD" w:rsidRPr="0097012A" w:rsidRDefault="00511EFD" w:rsidP="00511EFD">
      <w:pPr>
        <w:pStyle w:val="Nivel4"/>
        <w:ind w:left="567"/>
      </w:pPr>
      <w:r w:rsidRPr="0097012A">
        <w:rPr>
          <w:color w:val="000000" w:themeColor="text1"/>
        </w:rPr>
        <w:t xml:space="preserve">Se a operação </w:t>
      </w:r>
      <w:r w:rsidRPr="0097012A">
        <w:t xml:space="preserve">implicar mudança da pessoa jurídica contratada, deverá ser formalizado termo aditivo para alteração </w:t>
      </w:r>
      <w:r w:rsidRPr="00CE025D">
        <w:t>subjetiva</w:t>
      </w:r>
      <w:r w:rsidRPr="0097012A">
        <w:t>.</w:t>
      </w:r>
    </w:p>
    <w:p w14:paraId="638DF885" w14:textId="77777777" w:rsidR="00511EFD" w:rsidRPr="0097012A" w:rsidRDefault="00511EFD" w:rsidP="00511EFD">
      <w:pPr>
        <w:pStyle w:val="Nivel2"/>
        <w:ind w:left="0" w:firstLine="0"/>
      </w:pPr>
      <w:r w:rsidRPr="0097012A">
        <w:t xml:space="preserve">O </w:t>
      </w:r>
      <w:r w:rsidRPr="00CE025D">
        <w:t>termo</w:t>
      </w:r>
      <w:r w:rsidRPr="0097012A">
        <w:t xml:space="preserve"> de </w:t>
      </w:r>
      <w:r w:rsidRPr="00511EFD">
        <w:t>extinção</w:t>
      </w:r>
      <w:r w:rsidRPr="0097012A">
        <w:t>, sempre que possível, será precedido:</w:t>
      </w:r>
    </w:p>
    <w:p w14:paraId="588400E6" w14:textId="77777777" w:rsidR="00511EFD" w:rsidRPr="00CE025D" w:rsidRDefault="00511EFD" w:rsidP="00511EFD">
      <w:pPr>
        <w:pStyle w:val="Nivel3"/>
        <w:ind w:left="284" w:firstLine="0"/>
      </w:pPr>
      <w:r w:rsidRPr="00CE025D">
        <w:t>Balanço dos eventos contratuais já cumpridos ou parcialmente cumpridos;</w:t>
      </w:r>
    </w:p>
    <w:p w14:paraId="5B2357B0" w14:textId="77777777" w:rsidR="00511EFD" w:rsidRPr="00CE025D" w:rsidRDefault="00511EFD" w:rsidP="00511EFD">
      <w:pPr>
        <w:pStyle w:val="Nivel3"/>
        <w:ind w:left="284" w:firstLine="0"/>
      </w:pPr>
      <w:r w:rsidRPr="00CE025D">
        <w:t>Relação dos pagamentos já efetuados e ainda devidos;</w:t>
      </w:r>
    </w:p>
    <w:p w14:paraId="75E7D67F" w14:textId="77777777" w:rsidR="00511EFD" w:rsidRPr="00CE025D" w:rsidRDefault="00511EFD" w:rsidP="00511EFD">
      <w:pPr>
        <w:pStyle w:val="Nivel3"/>
        <w:ind w:left="284" w:firstLine="0"/>
      </w:pPr>
      <w:r w:rsidRPr="00CE025D">
        <w:t>Indenizações e multas.</w:t>
      </w:r>
    </w:p>
    <w:p w14:paraId="5A1CC4FD" w14:textId="77777777" w:rsidR="00511EFD" w:rsidRDefault="00511EFD" w:rsidP="00511EFD">
      <w:pPr>
        <w:pStyle w:val="Nivel2"/>
        <w:ind w:left="0" w:firstLine="0"/>
      </w:pPr>
      <w:r>
        <w:t>A extinção do contrato não configura óbice para o reconhecimento do desequilíbrio econômico-financeiro, hipótese em que será concedida indenização por meio de termo indenizatório (</w:t>
      </w:r>
      <w:hyperlink r:id="rId25" w:anchor="art131">
        <w:r w:rsidRPr="543583C1">
          <w:rPr>
            <w:rStyle w:val="Hyperlink"/>
          </w:rPr>
          <w:t xml:space="preserve">art. 131, </w:t>
        </w:r>
        <w:r w:rsidRPr="543583C1">
          <w:rPr>
            <w:rStyle w:val="Hyperlink"/>
            <w:i/>
            <w:iCs/>
          </w:rPr>
          <w:t xml:space="preserve">caput, </w:t>
        </w:r>
        <w:r w:rsidRPr="543583C1">
          <w:rPr>
            <w:rStyle w:val="Hyperlink"/>
          </w:rPr>
          <w:t>da Lei n.º 14.133, de 2021).</w:t>
        </w:r>
      </w:hyperlink>
      <w:r>
        <w:t xml:space="preserve"> </w:t>
      </w:r>
    </w:p>
    <w:p w14:paraId="1CBE0BAF" w14:textId="77777777" w:rsidR="00511EFD" w:rsidRPr="0097012A" w:rsidRDefault="00511EFD" w:rsidP="00511EFD">
      <w:pPr>
        <w:pStyle w:val="Nivel2"/>
        <w:ind w:left="0" w:firstLine="0"/>
      </w:pPr>
      <w:r w:rsidRPr="00511EFD">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474A470F" w14:textId="44097482" w:rsidR="00DC41DD" w:rsidRPr="004827F2" w:rsidRDefault="00DC41DD" w:rsidP="00511EFD">
      <w:pPr>
        <w:pStyle w:val="Nivel2"/>
        <w:numPr>
          <w:ilvl w:val="0"/>
          <w:numId w:val="0"/>
        </w:numPr>
        <w:spacing w:afterLines="120" w:after="288" w:line="312" w:lineRule="auto"/>
        <w:ind w:left="567"/>
      </w:pPr>
    </w:p>
    <w:p w14:paraId="0794E005" w14:textId="54376BC4"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DÉCIMA </w:t>
      </w:r>
      <w:r w:rsidR="009C5175">
        <w:t>TERCEIRA</w:t>
      </w:r>
      <w:r w:rsidRPr="004827F2">
        <w:t xml:space="preserve"> – DOTAÇÃO ORÇAMENTÁRIA </w:t>
      </w:r>
    </w:p>
    <w:p w14:paraId="7562E3EC" w14:textId="1F8D3175" w:rsidR="00DC41DD" w:rsidRPr="004827F2" w:rsidRDefault="00DC41DD" w:rsidP="00AA77C4">
      <w:pPr>
        <w:pStyle w:val="Nivel2"/>
        <w:spacing w:afterLines="120" w:after="288" w:line="312" w:lineRule="auto"/>
        <w:ind w:left="0" w:firstLine="567"/>
      </w:pPr>
      <w:r w:rsidRPr="004827F2">
        <w:t>As despesas decorrentes da presente contratação correrão à conta de recursos específicos consignados no Orçamento deste exercício, na dotação abaixo discriminada:</w:t>
      </w:r>
    </w:p>
    <w:p w14:paraId="6DCED935"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Gestão/Unidade: </w:t>
      </w:r>
    </w:p>
    <w:p w14:paraId="336FA57D"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Fonte de Recursos:  </w:t>
      </w:r>
    </w:p>
    <w:p w14:paraId="0F639FB8" w14:textId="77777777" w:rsidR="00DC41DD" w:rsidRPr="004827F2" w:rsidRDefault="00DC41DD" w:rsidP="00C528C5">
      <w:pPr>
        <w:numPr>
          <w:ilvl w:val="1"/>
          <w:numId w:val="18"/>
        </w:numPr>
        <w:suppressAutoHyphens/>
        <w:spacing w:before="120" w:afterLines="120" w:after="288" w:line="276" w:lineRule="auto"/>
        <w:ind w:left="0" w:firstLine="1134"/>
        <w:jc w:val="both"/>
        <w:rPr>
          <w:rFonts w:ascii="Arial" w:eastAsia="Arial" w:hAnsi="Arial" w:cs="Arial"/>
          <w:sz w:val="20"/>
          <w:szCs w:val="20"/>
        </w:rPr>
      </w:pPr>
      <w:r w:rsidRPr="004827F2">
        <w:rPr>
          <w:rFonts w:ascii="Arial" w:eastAsia="Arial" w:hAnsi="Arial" w:cs="Arial"/>
          <w:sz w:val="20"/>
          <w:szCs w:val="20"/>
        </w:rPr>
        <w:t xml:space="preserve">Elemento de Despesa: </w:t>
      </w:r>
    </w:p>
    <w:p w14:paraId="40F873DB" w14:textId="77777777" w:rsidR="00DC41DD" w:rsidRPr="004827F2" w:rsidRDefault="00DC41DD" w:rsidP="00AA77C4">
      <w:pPr>
        <w:pStyle w:val="Nvel2-Red"/>
        <w:spacing w:afterLines="120" w:after="288" w:line="312" w:lineRule="auto"/>
        <w:ind w:left="0" w:firstLine="567"/>
      </w:pPr>
      <w:commentRangeStart w:id="38"/>
      <w:r w:rsidRPr="00AA77C4">
        <w:rPr>
          <w:i w:val="0"/>
          <w:iCs w:val="0"/>
          <w:color w:val="auto"/>
        </w:rPr>
        <w:lastRenderedPageBreak/>
        <w:t>A dotação relativa aos exercícios financeiros subsequentes será indicada após aprovação da Lei Orçamentária respectiva e liberação dos créditos correspondentes, mediante apostilamento.</w:t>
      </w:r>
      <w:commentRangeEnd w:id="38"/>
      <w:r w:rsidR="00664458" w:rsidRPr="00AA77C4">
        <w:rPr>
          <w:rStyle w:val="Refdecomentrio"/>
          <w:i w:val="0"/>
          <w:iCs w:val="0"/>
          <w:color w:val="auto"/>
          <w:sz w:val="20"/>
          <w:szCs w:val="20"/>
        </w:rPr>
        <w:commentReference w:id="38"/>
      </w:r>
    </w:p>
    <w:p w14:paraId="7FFD19FD" w14:textId="1DFE1C3B"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DÉCIMA </w:t>
      </w:r>
      <w:r w:rsidR="009C5175">
        <w:t>QUARTA</w:t>
      </w:r>
      <w:r w:rsidRPr="004827F2">
        <w:t xml:space="preserve"> – DOS CASOS OMISSOS </w:t>
      </w:r>
    </w:p>
    <w:p w14:paraId="2BDB01E3" w14:textId="79DEB7E2" w:rsidR="00DC41DD" w:rsidRPr="004827F2" w:rsidRDefault="00DC41DD" w:rsidP="00D01ED2">
      <w:pPr>
        <w:pStyle w:val="Nivel2"/>
        <w:spacing w:afterLines="120" w:after="288" w:line="312" w:lineRule="auto"/>
        <w:ind w:firstLine="567"/>
      </w:pPr>
      <w:commentRangeStart w:id="39"/>
      <w:r w:rsidRPr="004827F2">
        <w:t xml:space="preserve">Os casos omissos serão decididos pelo contratante, segundo as disposições contidas na Lei </w:t>
      </w:r>
      <w:hyperlink r:id="rId26" w:history="1">
        <w:r w:rsidRPr="004827F2">
          <w:rPr>
            <w:rStyle w:val="Hyperlink"/>
          </w:rPr>
          <w:t>nº 14.133, de 2021</w:t>
        </w:r>
      </w:hyperlink>
      <w:r w:rsidRPr="004827F2">
        <w:t>, e demais normas federais</w:t>
      </w:r>
      <w:r w:rsidR="00AA77C4">
        <w:t xml:space="preserve"> e municipais</w:t>
      </w:r>
      <w:r w:rsidRPr="004827F2">
        <w:t xml:space="preserve"> aplicáveis e, subsidiariamente, segundo as disposições contidas na </w:t>
      </w:r>
      <w:hyperlink r:id="rId27" w:history="1">
        <w:r w:rsidRPr="004827F2">
          <w:rPr>
            <w:rStyle w:val="Hyperlink"/>
          </w:rPr>
          <w:t>Lei nº 8.078, de 1990 – Código de Defesa do Consumidor</w:t>
        </w:r>
      </w:hyperlink>
      <w:r w:rsidRPr="004827F2">
        <w:t xml:space="preserve"> – e normas e princípios gerais dos contratos.</w:t>
      </w:r>
      <w:commentRangeEnd w:id="39"/>
      <w:r w:rsidR="00314CA9" w:rsidRPr="004827F2">
        <w:rPr>
          <w:rStyle w:val="Refdecomentrio"/>
          <w:color w:val="auto"/>
          <w:sz w:val="20"/>
          <w:szCs w:val="20"/>
        </w:rPr>
        <w:commentReference w:id="39"/>
      </w:r>
    </w:p>
    <w:p w14:paraId="63B176AB" w14:textId="05451549"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DÉCIMA </w:t>
      </w:r>
      <w:r w:rsidR="009C5175">
        <w:t>QUINTA</w:t>
      </w:r>
      <w:r w:rsidRPr="004827F2">
        <w:t xml:space="preserve"> – ALTERAÇÕES</w:t>
      </w:r>
    </w:p>
    <w:p w14:paraId="2A226107" w14:textId="148E30A5" w:rsidR="00DC41DD" w:rsidRPr="004827F2" w:rsidRDefault="00DC41DD" w:rsidP="00D01ED2">
      <w:pPr>
        <w:pStyle w:val="Nivel2"/>
        <w:spacing w:afterLines="120" w:after="288" w:line="312" w:lineRule="auto"/>
        <w:ind w:firstLine="567"/>
      </w:pPr>
      <w:r w:rsidRPr="004827F2">
        <w:t xml:space="preserve">Eventuais alterações contratuais reger-se-ão pela disciplina dos </w:t>
      </w:r>
      <w:hyperlink r:id="rId28" w:anchor="art124" w:history="1">
        <w:proofErr w:type="spellStart"/>
        <w:r w:rsidRPr="004827F2">
          <w:rPr>
            <w:rStyle w:val="Hyperlink"/>
          </w:rPr>
          <w:t>arts</w:t>
        </w:r>
        <w:proofErr w:type="spellEnd"/>
        <w:r w:rsidR="00FC0BCA" w:rsidRPr="004827F2">
          <w:rPr>
            <w:rStyle w:val="Hyperlink"/>
          </w:rPr>
          <w:t>.</w:t>
        </w:r>
        <w:r w:rsidRPr="004827F2">
          <w:rPr>
            <w:rStyle w:val="Hyperlink"/>
          </w:rPr>
          <w:t xml:space="preserve"> 124 e seguintes da Lei nº 14.133, de 2021</w:t>
        </w:r>
      </w:hyperlink>
      <w:r w:rsidRPr="004827F2">
        <w:t>.</w:t>
      </w:r>
    </w:p>
    <w:p w14:paraId="03F11A65" w14:textId="05C72404" w:rsidR="00DC41DD" w:rsidRDefault="00DC41DD" w:rsidP="00D01ED2">
      <w:pPr>
        <w:pStyle w:val="Nivel2"/>
        <w:spacing w:afterLines="120" w:after="288" w:line="312" w:lineRule="auto"/>
        <w:ind w:firstLine="567"/>
      </w:pPr>
      <w:r w:rsidRPr="004827F2">
        <w:t>O contratado é obrigado a aceitar, nas mesmas condições contratuais, os acréscimos ou supressões que se fizerem necessários, até o limite de 25% (vinte e cinco por cento) do valor inicial atualizado do contrato.</w:t>
      </w:r>
    </w:p>
    <w:p w14:paraId="76C30358" w14:textId="77777777" w:rsidR="00A92571" w:rsidRPr="00A92571" w:rsidRDefault="00A92571" w:rsidP="00A92571">
      <w:pPr>
        <w:pStyle w:val="Nivel2"/>
        <w:ind w:left="993" w:firstLine="567"/>
      </w:pPr>
      <w:r w:rsidRPr="00A92571">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538E47CB" w14:textId="04D6C829" w:rsidR="00DC41DD" w:rsidRPr="004827F2" w:rsidRDefault="00DC41DD" w:rsidP="00D01ED2">
      <w:pPr>
        <w:pStyle w:val="Nivel2"/>
        <w:spacing w:afterLines="120" w:after="288" w:line="312" w:lineRule="auto"/>
        <w:ind w:firstLine="567"/>
      </w:pPr>
      <w:r w:rsidRPr="004827F2">
        <w:t xml:space="preserve">Registros que não caracterizam alteração do contrato podem ser realizados por simples apostila, dispensada a celebração de termo aditivo, na forma do </w:t>
      </w:r>
      <w:hyperlink r:id="rId29" w:anchor="art136" w:history="1">
        <w:r w:rsidRPr="004827F2">
          <w:rPr>
            <w:rStyle w:val="Hyperlink"/>
          </w:rPr>
          <w:t>art. 136 da Lei nº 14.133, de 2021</w:t>
        </w:r>
      </w:hyperlink>
      <w:r w:rsidRPr="004827F2">
        <w:t>.</w:t>
      </w:r>
    </w:p>
    <w:p w14:paraId="14650BF1" w14:textId="753A3642"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DÉCIMA </w:t>
      </w:r>
      <w:r w:rsidR="009C5175">
        <w:t>SEXTA</w:t>
      </w:r>
      <w:r w:rsidRPr="004827F2">
        <w:t xml:space="preserve"> – PUBLICAÇÃO</w:t>
      </w:r>
    </w:p>
    <w:p w14:paraId="0387E430" w14:textId="5489B265" w:rsidR="00DC41DD" w:rsidRPr="004827F2" w:rsidRDefault="00DC41DD" w:rsidP="00D01ED2">
      <w:pPr>
        <w:pStyle w:val="Nivel2"/>
        <w:spacing w:afterLines="120" w:after="288" w:line="312" w:lineRule="auto"/>
        <w:ind w:firstLine="567"/>
      </w:pPr>
      <w:r w:rsidRPr="004827F2">
        <w:t xml:space="preserve">Incumbirá ao contratante divulgar o presente instrumento no Portal Nacional de Contratações Públicas (PNCP), na forma prevista no </w:t>
      </w:r>
      <w:hyperlink r:id="rId30" w:anchor="art94" w:history="1">
        <w:r w:rsidRPr="004827F2">
          <w:rPr>
            <w:rStyle w:val="Hyperlink"/>
          </w:rPr>
          <w:t>art. 94 da Lei 14.133, de 2021</w:t>
        </w:r>
      </w:hyperlink>
      <w:r w:rsidRPr="004827F2">
        <w:t xml:space="preserve">, bem como no respectivo sítio oficial </w:t>
      </w:r>
      <w:r w:rsidR="00AA77C4">
        <w:t>da Prefeitura Municipal de Salgueiro-PE</w:t>
      </w:r>
      <w:r w:rsidRPr="004827F2">
        <w:t xml:space="preserve">, em atenção ao </w:t>
      </w:r>
      <w:hyperlink r:id="rId31" w:anchor="art8§2" w:history="1">
        <w:r w:rsidRPr="004827F2">
          <w:rPr>
            <w:rStyle w:val="Hyperlink"/>
          </w:rPr>
          <w:t>art. 8º, §2º, da Lei n. 12.527, de 2011</w:t>
        </w:r>
      </w:hyperlink>
      <w:r w:rsidRPr="004827F2">
        <w:t xml:space="preserve">, c/c </w:t>
      </w:r>
      <w:hyperlink r:id="rId32" w:anchor="art7§3" w:history="1">
        <w:r w:rsidRPr="004827F2">
          <w:rPr>
            <w:rStyle w:val="Hyperlink"/>
          </w:rPr>
          <w:t>art. 7º, §3º, inciso V, do Decreto n. 7.724, de 2012</w:t>
        </w:r>
      </w:hyperlink>
      <w:r w:rsidRPr="004827F2">
        <w:t>.</w:t>
      </w:r>
    </w:p>
    <w:p w14:paraId="0F49AB6E" w14:textId="2B6A3BF5" w:rsidR="00DC41DD" w:rsidRPr="004827F2" w:rsidRDefault="00DC41DD" w:rsidP="00D01ED2">
      <w:pPr>
        <w:pStyle w:val="Nivel01"/>
        <w:spacing w:before="120" w:afterLines="120" w:after="288" w:line="312" w:lineRule="auto"/>
        <w:ind w:left="0" w:firstLine="0"/>
        <w:rPr>
          <w:color w:val="FFFFFF" w:themeColor="background1"/>
        </w:rPr>
      </w:pPr>
      <w:r w:rsidRPr="004827F2">
        <w:t xml:space="preserve">CLÁUSULA DÉCIMA </w:t>
      </w:r>
      <w:r w:rsidR="009C5175">
        <w:t>SÉTIMA</w:t>
      </w:r>
      <w:r w:rsidRPr="004827F2">
        <w:t xml:space="preserve">– FORO </w:t>
      </w:r>
    </w:p>
    <w:p w14:paraId="184251F6" w14:textId="45425FFD" w:rsidR="00DC41DD" w:rsidRPr="004827F2" w:rsidRDefault="00DC41DD" w:rsidP="00D01ED2">
      <w:pPr>
        <w:pStyle w:val="Nivel2"/>
        <w:spacing w:afterLines="120" w:after="288" w:line="312" w:lineRule="auto"/>
        <w:ind w:firstLine="567"/>
      </w:pPr>
      <w:r w:rsidRPr="004827F2">
        <w:rPr>
          <w:color w:val="auto"/>
          <w:lang w:eastAsia="en-US"/>
        </w:rPr>
        <w:t xml:space="preserve">Fica eleito o Foro da </w:t>
      </w:r>
      <w:r w:rsidR="00AA77C4">
        <w:rPr>
          <w:color w:val="auto"/>
          <w:lang w:eastAsia="en-US"/>
        </w:rPr>
        <w:t>Comarca de Salgueiro-PE</w:t>
      </w:r>
      <w:r w:rsidRPr="004827F2">
        <w:t>, para dirimir os litígios que decorrerem da execução deste Termo de Contrato que não puderem ser compostos pela conciliação</w:t>
      </w:r>
      <w:r w:rsidR="00AA77C4">
        <w:t>.</w:t>
      </w:r>
    </w:p>
    <w:p w14:paraId="721C1BC9" w14:textId="032DC4A2" w:rsidR="00EA7386" w:rsidRPr="004827F2" w:rsidRDefault="00090534" w:rsidP="00D01ED2">
      <w:pPr>
        <w:pStyle w:val="Nivel2"/>
        <w:numPr>
          <w:ilvl w:val="0"/>
          <w:numId w:val="0"/>
        </w:numPr>
        <w:spacing w:afterLines="120" w:after="288" w:line="312" w:lineRule="auto"/>
        <w:ind w:firstLine="567"/>
        <w:rPr>
          <w:i/>
          <w:iCs/>
          <w:color w:val="auto"/>
        </w:rPr>
      </w:pPr>
      <w:r w:rsidRPr="004827F2">
        <w:rPr>
          <w:i/>
          <w:iCs/>
          <w:color w:val="FF0000"/>
        </w:rPr>
        <w:t>[Local]</w:t>
      </w:r>
      <w:r w:rsidR="00EA7386" w:rsidRPr="004827F2">
        <w:rPr>
          <w:i/>
          <w:iCs/>
          <w:color w:val="auto"/>
        </w:rPr>
        <w:t>,</w:t>
      </w:r>
      <w:r w:rsidR="00EA7386" w:rsidRPr="004827F2">
        <w:rPr>
          <w:i/>
          <w:iCs/>
          <w:color w:val="FF0000"/>
        </w:rPr>
        <w:t xml:space="preserve"> </w:t>
      </w:r>
      <w:r w:rsidRPr="004827F2">
        <w:rPr>
          <w:i/>
          <w:iCs/>
          <w:color w:val="FF0000"/>
        </w:rPr>
        <w:t>[dia]</w:t>
      </w:r>
      <w:r w:rsidR="00EA7386" w:rsidRPr="004827F2">
        <w:rPr>
          <w:i/>
          <w:iCs/>
          <w:color w:val="FF0000"/>
        </w:rPr>
        <w:t xml:space="preserve"> </w:t>
      </w:r>
      <w:r w:rsidR="00EA7386" w:rsidRPr="004827F2">
        <w:rPr>
          <w:i/>
          <w:iCs/>
          <w:color w:val="auto"/>
        </w:rPr>
        <w:t>de</w:t>
      </w:r>
      <w:r w:rsidR="00EA7386" w:rsidRPr="004827F2">
        <w:rPr>
          <w:i/>
          <w:iCs/>
          <w:color w:val="FF0000"/>
        </w:rPr>
        <w:t xml:space="preserve"> </w:t>
      </w:r>
      <w:r w:rsidRPr="004827F2">
        <w:rPr>
          <w:i/>
          <w:iCs/>
          <w:color w:val="FF0000"/>
        </w:rPr>
        <w:t xml:space="preserve">[mês] </w:t>
      </w:r>
      <w:r w:rsidR="00EA7386" w:rsidRPr="004827F2">
        <w:rPr>
          <w:i/>
          <w:iCs/>
          <w:color w:val="auto"/>
        </w:rPr>
        <w:t>de</w:t>
      </w:r>
      <w:r w:rsidR="00EA7386" w:rsidRPr="004827F2">
        <w:rPr>
          <w:i/>
          <w:iCs/>
          <w:color w:val="FF0000"/>
        </w:rPr>
        <w:t xml:space="preserve"> </w:t>
      </w:r>
      <w:r w:rsidRPr="004827F2">
        <w:rPr>
          <w:i/>
          <w:iCs/>
          <w:color w:val="FF0000"/>
        </w:rPr>
        <w:t>[ano]</w:t>
      </w:r>
      <w:r w:rsidR="00E64DAA" w:rsidRPr="004827F2">
        <w:rPr>
          <w:i/>
          <w:iCs/>
          <w:color w:val="FF0000"/>
        </w:rPr>
        <w:t>.</w:t>
      </w:r>
    </w:p>
    <w:p w14:paraId="0F3F1B4C"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commentRangeStart w:id="40"/>
      <w:r w:rsidRPr="004827F2">
        <w:rPr>
          <w:rFonts w:ascii="Arial" w:hAnsi="Arial" w:cs="Arial"/>
          <w:bCs/>
          <w:sz w:val="20"/>
          <w:szCs w:val="20"/>
        </w:rPr>
        <w:t>_________________________</w:t>
      </w:r>
    </w:p>
    <w:p w14:paraId="0306F872" w14:textId="77777777" w:rsidR="00DC41DD" w:rsidRPr="004827F2" w:rsidRDefault="00DC41DD" w:rsidP="00D01ED2">
      <w:pPr>
        <w:spacing w:before="120" w:afterLines="120" w:after="288" w:line="312" w:lineRule="auto"/>
        <w:ind w:firstLine="567"/>
        <w:jc w:val="center"/>
        <w:rPr>
          <w:rFonts w:ascii="Arial" w:hAnsi="Arial" w:cs="Arial"/>
          <w:bCs/>
          <w:sz w:val="20"/>
          <w:szCs w:val="20"/>
        </w:rPr>
      </w:pPr>
      <w:r w:rsidRPr="004827F2">
        <w:rPr>
          <w:rFonts w:ascii="Arial" w:hAnsi="Arial" w:cs="Arial"/>
          <w:bCs/>
          <w:sz w:val="20"/>
          <w:szCs w:val="20"/>
        </w:rPr>
        <w:t>Representante legal do CONTRATANTE</w:t>
      </w:r>
    </w:p>
    <w:p w14:paraId="3D75EBFB"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sz w:val="20"/>
          <w:szCs w:val="20"/>
        </w:rPr>
        <w:t>_________________________</w:t>
      </w:r>
    </w:p>
    <w:p w14:paraId="6FEAC95C" w14:textId="77777777" w:rsidR="00DC41DD" w:rsidRPr="004827F2" w:rsidRDefault="00DC41DD" w:rsidP="00D01ED2">
      <w:pPr>
        <w:spacing w:before="120" w:afterLines="120" w:after="288" w:line="312" w:lineRule="auto"/>
        <w:ind w:firstLine="567"/>
        <w:jc w:val="center"/>
        <w:rPr>
          <w:rFonts w:ascii="Arial" w:hAnsi="Arial" w:cs="Arial"/>
          <w:sz w:val="20"/>
          <w:szCs w:val="20"/>
        </w:rPr>
      </w:pPr>
      <w:r w:rsidRPr="004827F2">
        <w:rPr>
          <w:rFonts w:ascii="Arial" w:hAnsi="Arial" w:cs="Arial"/>
          <w:bCs/>
          <w:sz w:val="20"/>
          <w:szCs w:val="20"/>
        </w:rPr>
        <w:lastRenderedPageBreak/>
        <w:t>Representante</w:t>
      </w:r>
      <w:r w:rsidRPr="004827F2">
        <w:rPr>
          <w:rFonts w:ascii="Arial" w:hAnsi="Arial" w:cs="Arial"/>
          <w:sz w:val="20"/>
          <w:szCs w:val="20"/>
        </w:rPr>
        <w:t xml:space="preserve"> legal do CONTRATADO</w:t>
      </w:r>
    </w:p>
    <w:p w14:paraId="1D3BC2B7" w14:textId="77777777" w:rsidR="00DC41DD" w:rsidRPr="004827F2" w:rsidRDefault="00DC41DD" w:rsidP="00D01ED2">
      <w:pPr>
        <w:spacing w:before="120" w:afterLines="120" w:after="288" w:line="312" w:lineRule="auto"/>
        <w:ind w:firstLine="567"/>
        <w:jc w:val="both"/>
        <w:rPr>
          <w:rFonts w:ascii="Arial" w:hAnsi="Arial" w:cs="Arial"/>
          <w:i/>
          <w:iCs/>
          <w:color w:val="FF0000"/>
          <w:sz w:val="20"/>
          <w:szCs w:val="20"/>
        </w:rPr>
      </w:pPr>
      <w:r w:rsidRPr="004827F2">
        <w:rPr>
          <w:rFonts w:ascii="Arial" w:hAnsi="Arial" w:cs="Arial"/>
          <w:i/>
          <w:iCs/>
          <w:color w:val="FF0000"/>
          <w:sz w:val="20"/>
          <w:szCs w:val="20"/>
        </w:rPr>
        <w:t>TESTEMUNHAS:</w:t>
      </w:r>
    </w:p>
    <w:p w14:paraId="18A9965D" w14:textId="77777777" w:rsidR="00DC41DD" w:rsidRPr="004827F2" w:rsidRDefault="00DC41DD" w:rsidP="00D01ED2">
      <w:pPr>
        <w:spacing w:before="120" w:afterLines="120" w:after="288" w:line="312" w:lineRule="auto"/>
        <w:ind w:firstLine="567"/>
        <w:rPr>
          <w:rFonts w:ascii="Arial" w:hAnsi="Arial" w:cs="Arial"/>
          <w:i/>
          <w:iCs/>
          <w:color w:val="FF0000"/>
          <w:sz w:val="20"/>
          <w:szCs w:val="20"/>
        </w:rPr>
      </w:pPr>
      <w:r w:rsidRPr="004827F2">
        <w:rPr>
          <w:rFonts w:ascii="Arial" w:hAnsi="Arial" w:cs="Arial"/>
          <w:i/>
          <w:iCs/>
          <w:color w:val="FF0000"/>
          <w:sz w:val="20"/>
          <w:szCs w:val="20"/>
        </w:rPr>
        <w:t>1-</w:t>
      </w:r>
    </w:p>
    <w:p w14:paraId="633F747C" w14:textId="39F3A2FD" w:rsidR="00DC41DD" w:rsidRPr="004827F2" w:rsidRDefault="00DC41DD" w:rsidP="00D01ED2">
      <w:pPr>
        <w:spacing w:before="120" w:afterLines="120" w:after="288" w:line="312" w:lineRule="auto"/>
        <w:ind w:firstLine="567"/>
        <w:rPr>
          <w:rFonts w:ascii="Arial" w:hAnsi="Arial" w:cs="Arial"/>
          <w:sz w:val="20"/>
          <w:szCs w:val="20"/>
        </w:rPr>
      </w:pPr>
      <w:r w:rsidRPr="004827F2">
        <w:rPr>
          <w:rFonts w:ascii="Arial" w:hAnsi="Arial" w:cs="Arial"/>
          <w:i/>
          <w:iCs/>
          <w:color w:val="FF0000"/>
          <w:sz w:val="20"/>
          <w:szCs w:val="20"/>
        </w:rPr>
        <w:t xml:space="preserve">2- </w:t>
      </w:r>
      <w:commentRangeEnd w:id="40"/>
      <w:r w:rsidR="003310F0" w:rsidRPr="004827F2">
        <w:rPr>
          <w:rStyle w:val="Refdecomentrio"/>
          <w:rFonts w:ascii="Arial" w:hAnsi="Arial" w:cs="Arial"/>
          <w:sz w:val="20"/>
          <w:szCs w:val="20"/>
        </w:rPr>
        <w:commentReference w:id="40"/>
      </w:r>
    </w:p>
    <w:sectPr w:rsidR="00DC41DD" w:rsidRPr="004827F2" w:rsidSect="00DC3052">
      <w:footerReference w:type="default" r:id="rId33"/>
      <w:pgSz w:w="11906" w:h="16838" w:code="9"/>
      <w:pgMar w:top="1418" w:right="1134" w:bottom="1418"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or" w:initials="A">
    <w:p w14:paraId="5EC89DD4" w14:textId="77777777" w:rsidR="009E7EFE" w:rsidRDefault="009E7EFE" w:rsidP="005414A8">
      <w:pPr>
        <w:pStyle w:val="Textodecomentrio"/>
      </w:pPr>
      <w:r>
        <w:rPr>
          <w:rStyle w:val="Refdecomentrio"/>
        </w:rPr>
        <w:annotationRef/>
      </w:r>
      <w:r>
        <w:rPr>
          <w:b/>
          <w:bCs/>
          <w:i/>
          <w:iCs/>
          <w:color w:val="000000"/>
        </w:rPr>
        <w:t xml:space="preserve">Nota explicativa: </w:t>
      </w:r>
      <w:r>
        <w:rPr>
          <w:i/>
          <w:iCs/>
          <w:color w:val="000000"/>
        </w:rPr>
        <w:t>Esta tabela é meramente ilustrativa, devendo ser ajustada conforme o caso concreto.</w:t>
      </w:r>
    </w:p>
  </w:comment>
  <w:comment w:id="1" w:author="Autor" w:initials="A">
    <w:p w14:paraId="1C034BEF" w14:textId="77777777" w:rsidR="00816879" w:rsidRDefault="00816879" w:rsidP="00816879">
      <w:pPr>
        <w:pStyle w:val="Textodecomentrio"/>
      </w:pPr>
      <w:r>
        <w:rPr>
          <w:rStyle w:val="Refdecomentrio"/>
        </w:rPr>
        <w:annotationRef/>
      </w:r>
      <w:r>
        <w:rPr>
          <w:b/>
          <w:bCs/>
          <w:i/>
          <w:iCs/>
          <w:color w:val="000000"/>
        </w:rPr>
        <w:t xml:space="preserve">Nota Explicativa: </w:t>
      </w:r>
      <w:r>
        <w:rPr>
          <w:i/>
          <w:iCs/>
          <w:color w:val="000000"/>
        </w:rPr>
        <w:t xml:space="preserve">Utilizar a redação do subitem 2.1 e 2.2 para </w:t>
      </w:r>
      <w:r>
        <w:rPr>
          <w:b/>
          <w:bCs/>
          <w:i/>
          <w:iCs/>
          <w:color w:val="000000"/>
        </w:rPr>
        <w:t>contratos de escopo</w:t>
      </w:r>
      <w:r>
        <w:rPr>
          <w:i/>
          <w:iCs/>
          <w:color w:val="000000"/>
        </w:rPr>
        <w:t xml:space="preserve">, cuja vigência se fundamenta no </w:t>
      </w:r>
      <w:hyperlink r:id="rId1" w:anchor="art105" w:history="1">
        <w:r w:rsidRPr="008B272A">
          <w:rPr>
            <w:rStyle w:val="Hyperlink"/>
            <w:i/>
            <w:iCs/>
          </w:rPr>
          <w:t>art. 105 da Lei n.º 14.133, de 2021</w:t>
        </w:r>
      </w:hyperlink>
    </w:p>
  </w:comment>
  <w:comment w:id="2" w:author="Autor" w:initials="A">
    <w:p w14:paraId="604B9A33" w14:textId="77777777" w:rsidR="003430CE" w:rsidRDefault="003430CE" w:rsidP="003430CE">
      <w:pPr>
        <w:pStyle w:val="Textodecomentrio"/>
      </w:pPr>
      <w:r>
        <w:rPr>
          <w:rStyle w:val="Refdecomentrio"/>
        </w:rPr>
        <w:annotationRef/>
      </w:r>
      <w:r>
        <w:rPr>
          <w:b/>
          <w:bCs/>
          <w:i/>
          <w:iCs/>
          <w:color w:val="000000"/>
        </w:rPr>
        <w:t xml:space="preserve">Nota Explicativa: </w:t>
      </w:r>
      <w:r>
        <w:rPr>
          <w:i/>
          <w:iCs/>
          <w:color w:val="000000"/>
        </w:rPr>
        <w:t>A subcontratação parcial é permitida e deverá ser analisada pela Administração com base nas informações dos estudos preliminares, em cada caso concreto. Caso admitida no Termo de Referência, deve-se estabelecer com detalhamento seus limites e condições, inclusive especificando quais parcelas do objeto poderão ser subcontratadas.</w:t>
      </w:r>
    </w:p>
  </w:comment>
  <w:comment w:id="3" w:author="Autor" w:initials="A">
    <w:p w14:paraId="4F67856C" w14:textId="77777777" w:rsidR="003430CE" w:rsidRDefault="003430CE" w:rsidP="003430CE">
      <w:pPr>
        <w:pStyle w:val="Textodecomentrio"/>
      </w:pPr>
      <w:r>
        <w:rPr>
          <w:rStyle w:val="Refdecomentrio"/>
        </w:rPr>
        <w:annotationRef/>
      </w:r>
      <w:r>
        <w:rPr>
          <w:b/>
          <w:bCs/>
          <w:i/>
          <w:iCs/>
          <w:color w:val="000000"/>
        </w:rPr>
        <w:t xml:space="preserve">Nota Explicativa: </w:t>
      </w:r>
      <w:r>
        <w:rPr>
          <w:i/>
          <w:iCs/>
          <w:color w:val="000000"/>
        </w:rPr>
        <w:t>Em havendo a necessidade de inclusão de outras especificações técnicas quanto à subcontratação, deverão ser inseridas no tópico 4.5</w:t>
      </w:r>
    </w:p>
  </w:comment>
  <w:comment w:id="4" w:author="Autor" w:initials="A">
    <w:p w14:paraId="586E97C9" w14:textId="77777777" w:rsidR="00E66CB3" w:rsidRDefault="00E66CB3" w:rsidP="00E66CB3">
      <w:pPr>
        <w:pStyle w:val="Textodecomentrio"/>
        <w:rPr>
          <w:i/>
          <w:iCs/>
        </w:rPr>
      </w:pPr>
      <w:r>
        <w:rPr>
          <w:rStyle w:val="Refdecomentrio"/>
        </w:rPr>
        <w:annotationRef/>
      </w:r>
      <w:r w:rsidRPr="00C96D3C">
        <w:rPr>
          <w:b/>
          <w:i/>
          <w:iCs/>
        </w:rPr>
        <w:t>Nota Explicativa</w:t>
      </w:r>
      <w:r>
        <w:rPr>
          <w:b/>
          <w:i/>
          <w:iCs/>
        </w:rPr>
        <w:t xml:space="preserve"> 1</w:t>
      </w:r>
      <w:r w:rsidRPr="00C96D3C">
        <w:rPr>
          <w:b/>
          <w:i/>
          <w:iCs/>
        </w:rPr>
        <w:t>:</w:t>
      </w:r>
      <w:r w:rsidRPr="00C96D3C">
        <w:rPr>
          <w:i/>
          <w:iCs/>
        </w:rPr>
        <w:t xml:space="preserve"> Caso não tenha sido utilizado SINAPI/SICRO como referência, mencionar o sistema utilizado e respectiva data, ou ainda a data </w:t>
      </w:r>
      <w:r>
        <w:rPr>
          <w:i/>
          <w:iCs/>
        </w:rPr>
        <w:t>de referência para um dos demais parâmetros do §2º do art. 23 da Lei nº 14.133, de 2021, que tenham servido para a estimativa de custos do serviço</w:t>
      </w:r>
      <w:r w:rsidRPr="00C96D3C">
        <w:rPr>
          <w:i/>
          <w:iCs/>
        </w:rPr>
        <w:t>.</w:t>
      </w:r>
    </w:p>
    <w:p w14:paraId="25C1D31C" w14:textId="77777777" w:rsidR="00E66CB3" w:rsidRDefault="00E66CB3" w:rsidP="00E66CB3">
      <w:pPr>
        <w:pStyle w:val="Textodecomentrio"/>
      </w:pPr>
    </w:p>
  </w:comment>
  <w:comment w:id="5" w:author="Autor" w:initials="A">
    <w:p w14:paraId="22D12DB4" w14:textId="77777777" w:rsidR="00E66CB3" w:rsidRDefault="00E66CB3" w:rsidP="00E66CB3">
      <w:pPr>
        <w:pStyle w:val="Textodecomentrio"/>
        <w:rPr>
          <w:i/>
          <w:iCs/>
          <w:color w:val="000000"/>
        </w:rPr>
      </w:pPr>
      <w:r>
        <w:rPr>
          <w:rStyle w:val="Refdecomentrio"/>
        </w:rPr>
        <w:annotationRef/>
      </w:r>
      <w:r>
        <w:rPr>
          <w:b/>
          <w:bCs/>
          <w:i/>
          <w:iCs/>
          <w:color w:val="000000"/>
        </w:rPr>
        <w:t>Nota Explicativa 1</w:t>
      </w:r>
      <w:r>
        <w:rPr>
          <w:i/>
          <w:iCs/>
          <w:color w:val="000000"/>
        </w:rPr>
        <w:t xml:space="preserve">: A Administração deverá atentar para que o índice utilizado seja o indicador mais próximo da efetiva variação dos preços dos bens a serem fornecidos, “...o qual deverá ser preferencialmente um índice setorial ou específico, e, apenas na ausência de tal índice, um índice geral, o qual deverá ser o mais conservador possível de forma a não onerar injustificadamente a administração...” – TCU, Ac. nº 114/2013-Plenário. </w:t>
      </w:r>
    </w:p>
    <w:p w14:paraId="4DD31CDE" w14:textId="77777777" w:rsidR="00E66CB3" w:rsidRDefault="00E66CB3" w:rsidP="00E66CB3">
      <w:pPr>
        <w:pStyle w:val="Textodecomentrio"/>
      </w:pPr>
    </w:p>
    <w:p w14:paraId="37075F9E" w14:textId="77777777" w:rsidR="00E66CB3" w:rsidRDefault="00E66CB3" w:rsidP="00E66CB3">
      <w:pPr>
        <w:pStyle w:val="Textodecomentrio"/>
      </w:pPr>
      <w:r>
        <w:rPr>
          <w:b/>
          <w:bCs/>
          <w:i/>
          <w:iCs/>
          <w:color w:val="000000"/>
        </w:rPr>
        <w:t xml:space="preserve">Nota Explicativa 2: </w:t>
      </w:r>
      <w:r>
        <w:rPr>
          <w:i/>
          <w:iCs/>
          <w:color w:val="000000"/>
        </w:rPr>
        <w:t>A Administração poderá, ainda, utilizar índices diferenciados, inclusive mais de um, de forma justificada, de acordo com as peculiaridades envolvidas no objeto contratual (</w:t>
      </w:r>
      <w:hyperlink r:id="rId2" w:anchor="art25§7" w:history="1">
        <w:r w:rsidRPr="0035691B">
          <w:rPr>
            <w:rStyle w:val="Hyperlink"/>
            <w:i/>
            <w:iCs/>
          </w:rPr>
          <w:t>art. 25, § 7º, da Lei n.º 14.133, de 2021</w:t>
        </w:r>
      </w:hyperlink>
      <w:r>
        <w:rPr>
          <w:i/>
          <w:iCs/>
          <w:color w:val="000000"/>
        </w:rPr>
        <w:t xml:space="preserve">). Caso haja a utilização de mais de um índice, deverá a Administração ajustar a redação da cláusula de modo a especificar o insumo respectivo sobre o qual incidirá cada índice de correção. </w:t>
      </w:r>
    </w:p>
  </w:comment>
  <w:comment w:id="6" w:author="Autor" w:initials="A">
    <w:p w14:paraId="00D17D58" w14:textId="77777777" w:rsidR="00B3027F" w:rsidRDefault="00A14C15" w:rsidP="00417CA2">
      <w:pPr>
        <w:pStyle w:val="Textodecomentrio"/>
      </w:pPr>
      <w:r>
        <w:rPr>
          <w:rStyle w:val="Refdecomentrio"/>
        </w:rPr>
        <w:annotationRef/>
      </w:r>
      <w:r w:rsidR="00B3027F">
        <w:rPr>
          <w:b/>
          <w:bCs/>
          <w:i/>
          <w:iCs/>
          <w:color w:val="000000"/>
        </w:rPr>
        <w:t xml:space="preserve">Nota Explicativa: </w:t>
      </w:r>
      <w:r w:rsidR="00B3027F">
        <w:rPr>
          <w:i/>
          <w:iCs/>
          <w:color w:val="000000"/>
        </w:rPr>
        <w:t>Nos termos do art. 123 da Lei nº 14.133/21, a Administração tem o dever de decidir questões contratuais que lhe são apresentadas. O prazo do subitem 8.10.1 pode ser especificado pela Administração, conforme a complexidade do objeto contratual e os trâmites internos das áreas envolvidas na execução contratual. Caso não haja especificação, o art. 123, parágrafo único, da Lei n.º 14.133, de 2021, e o art. 28, do Decreto n.º 11.246, de 2022, estabelecem que o prazo será de um mês.</w:t>
      </w:r>
    </w:p>
  </w:comment>
  <w:comment w:id="7" w:author="Autor" w:initials="A">
    <w:p w14:paraId="16A6BC0B" w14:textId="748F8D11" w:rsidR="00B26930" w:rsidRDefault="00B26930" w:rsidP="003157D5">
      <w:pPr>
        <w:pStyle w:val="Textodecomentrio"/>
      </w:pPr>
      <w:r>
        <w:rPr>
          <w:rStyle w:val="Refdecomentrio"/>
        </w:rPr>
        <w:annotationRef/>
      </w:r>
      <w:r>
        <w:rPr>
          <w:b/>
          <w:bCs/>
        </w:rPr>
        <w:t>Nota Explicativa:</w:t>
      </w:r>
      <w:r>
        <w:t xml:space="preserve"> O art. 92, inciso XI, da Lei nº 14.133, de 2021, prevê que é cláusula necessária do contrato administrativo aquela que versa sobre “o prazo para resposta ao pedido de restabelecimento do equilíbrio econômico-financeiro, quando for o caso”. Como a lei não indicou o prazo a ser adotado nesse caso específico, a Administração poderá se utilizar do mesmo prazo previsto para as situações abrangidas, em geral, pelo art. 123 do texto legal, o que deverá ser analisado conforme as especificidades de cada órgão.</w:t>
      </w:r>
    </w:p>
  </w:comment>
  <w:comment w:id="8" w:author="Autor" w:initials="A">
    <w:p w14:paraId="3017BD32" w14:textId="77777777" w:rsidR="00042DB9" w:rsidRDefault="0021162B" w:rsidP="004312D1">
      <w:pPr>
        <w:pStyle w:val="Textodecomentrio"/>
      </w:pPr>
      <w:r>
        <w:rPr>
          <w:rStyle w:val="Refdecomentrio"/>
        </w:rPr>
        <w:annotationRef/>
      </w:r>
      <w:r w:rsidR="00042DB9">
        <w:rPr>
          <w:b/>
          <w:bCs/>
          <w:i/>
          <w:iCs/>
          <w:color w:val="000000"/>
        </w:rPr>
        <w:t>Nota Explicativa:</w:t>
      </w:r>
      <w:r w:rsidR="00042DB9">
        <w:rPr>
          <w:i/>
          <w:iCs/>
          <w:color w:val="000000"/>
        </w:rPr>
        <w:t xml:space="preserve"> A disposição do item 8.12 decorre do §4º, do art. 137, da Lei nº 14.133, de 2021.</w:t>
      </w:r>
    </w:p>
  </w:comment>
  <w:comment w:id="9" w:author="Autor" w:initials="A">
    <w:p w14:paraId="0389A018" w14:textId="77777777" w:rsidR="003E5772" w:rsidRDefault="003E5772" w:rsidP="003E5772">
      <w:pPr>
        <w:pStyle w:val="Textodecomentrio"/>
      </w:pPr>
      <w:r>
        <w:rPr>
          <w:rStyle w:val="Refdecomentrio"/>
        </w:rPr>
        <w:annotationRef/>
      </w:r>
      <w:r>
        <w:rPr>
          <w:b/>
          <w:bCs/>
          <w:i/>
          <w:iCs/>
          <w:color w:val="000000"/>
        </w:rPr>
        <w:t>Nota Explicativa</w:t>
      </w:r>
      <w:r>
        <w:rPr>
          <w:i/>
          <w:iCs/>
          <w:color w:val="000000"/>
        </w:rPr>
        <w:t>. Cada vício, defeito ou incorreção verificada pelo fiscal do contrato reveste-se de peculiar característica. Por isso que, diante da natureza do objeto contratado, é impróprio determinar prazo único para as correções devidas, devendo o fiscal do contrato, avaliar o caso concreto, para o fim de fixar prazo para as correções.</w:t>
      </w:r>
    </w:p>
  </w:comment>
  <w:comment w:id="10" w:author="Autor" w:initials="A">
    <w:p w14:paraId="51CF58F0" w14:textId="77777777" w:rsidR="003E5772" w:rsidRDefault="003E5772" w:rsidP="003E5772">
      <w:pPr>
        <w:pStyle w:val="Textodecomentrio"/>
      </w:pPr>
      <w:r>
        <w:rPr>
          <w:rStyle w:val="Refdecomentrio"/>
        </w:rPr>
        <w:annotationRef/>
      </w:r>
      <w:r>
        <w:rPr>
          <w:b/>
          <w:bCs/>
          <w:i/>
          <w:iCs/>
          <w:color w:val="000000"/>
        </w:rPr>
        <w:t>Nota explicativa 1:</w:t>
      </w:r>
      <w:r>
        <w:rPr>
          <w:i/>
          <w:iCs/>
          <w:color w:val="000000"/>
        </w:rPr>
        <w:t xml:space="preserve"> O artigo 193 do CTN preceitua que a prova da quitação de todos os tributos devidos dar-se-á no âmbito da Fazenda Pública interessada. Portanto, a comprovação de inscrição no cadastro de contribuinte e regularidade fiscal correspondente considerará a natureza da atividade objeto da contratação.</w:t>
      </w:r>
    </w:p>
    <w:p w14:paraId="1A93CD13" w14:textId="77777777" w:rsidR="003E5772" w:rsidRDefault="003E5772" w:rsidP="003E5772">
      <w:pPr>
        <w:pStyle w:val="Textodecomentrio"/>
      </w:pPr>
      <w:r>
        <w:rPr>
          <w:i/>
          <w:iCs/>
          <w:color w:val="000000"/>
        </w:rPr>
        <w:t xml:space="preserve">Via de regra, a prestação de serviços de modo geral é hipótese de incidência de tributação municipal (Imposto Sobre Serviços de Qualquer Natureza - ISSQN), conforme lista anexa </w:t>
      </w:r>
      <w:hyperlink r:id="rId3" w:history="1">
        <w:r w:rsidRPr="00500559">
          <w:rPr>
            <w:rStyle w:val="Hyperlink"/>
            <w:i/>
            <w:iCs/>
          </w:rPr>
          <w:t>à Lei Complementar nº 116/2003</w:t>
        </w:r>
      </w:hyperlink>
      <w:r>
        <w:rPr>
          <w:i/>
          <w:iCs/>
          <w:color w:val="000000"/>
        </w:rPr>
        <w:t xml:space="preserve">.  </w:t>
      </w:r>
    </w:p>
    <w:p w14:paraId="332F1C3B" w14:textId="77777777" w:rsidR="003E5772" w:rsidRDefault="003E5772" w:rsidP="003E5772">
      <w:pPr>
        <w:pStyle w:val="Textodecomentrio"/>
      </w:pPr>
      <w:r>
        <w:rPr>
          <w:i/>
          <w:iCs/>
          <w:color w:val="000000"/>
        </w:rPr>
        <w:t>Existem, contudo, situações em que a prestação de um serviço pode dar ensejo à incidência de tributação estadual pelo ICMS. Como exemplos, citem-se os serviços de transporte interestadual e intermunicipal e os serviços de comunicação (</w:t>
      </w:r>
      <w:hyperlink r:id="rId4" w:anchor="art155" w:history="1">
        <w:r w:rsidRPr="00500559">
          <w:rPr>
            <w:rStyle w:val="Hyperlink"/>
            <w:i/>
            <w:iCs/>
          </w:rPr>
          <w:t>art. 155, II, da CF/88</w:t>
        </w:r>
      </w:hyperlink>
      <w:r>
        <w:rPr>
          <w:i/>
          <w:iCs/>
          <w:color w:val="000000"/>
        </w:rPr>
        <w:t xml:space="preserve">), bem como as exceções expressamente previstas na lista da referida LC 116/2003. </w:t>
      </w:r>
    </w:p>
  </w:comment>
  <w:comment w:id="11" w:author="Autor" w:initials="A">
    <w:p w14:paraId="315AE478" w14:textId="77777777" w:rsidR="003E5772" w:rsidRDefault="003E5772" w:rsidP="003E5772">
      <w:pPr>
        <w:pStyle w:val="Textodecomentrio"/>
      </w:pPr>
      <w:r>
        <w:rPr>
          <w:rStyle w:val="Refdecomentrio"/>
        </w:rPr>
        <w:annotationRef/>
      </w:r>
      <w:r>
        <w:rPr>
          <w:b/>
          <w:bCs/>
          <w:i/>
          <w:iCs/>
        </w:rPr>
        <w:t>Nota Explicativa:</w:t>
      </w:r>
      <w:r>
        <w:rPr>
          <w:i/>
          <w:iCs/>
        </w:rPr>
        <w:t xml:space="preserve"> No caso de contratações de serviços de manutenção e assistência técnica, recomenda-se incluir a cláusula 9.23 e o subitem 9.23.1, a luz do </w:t>
      </w:r>
      <w:hyperlink r:id="rId5" w:anchor="art47§2" w:history="1">
        <w:r w:rsidRPr="008C6612">
          <w:rPr>
            <w:rStyle w:val="Hyperlink"/>
            <w:i/>
            <w:iCs/>
          </w:rPr>
          <w:t>art. 47, § 2º, da Lei nº 14.133, de 2021</w:t>
        </w:r>
      </w:hyperlink>
      <w:r>
        <w:rPr>
          <w:i/>
          <w:iCs/>
        </w:rPr>
        <w:t>:</w:t>
      </w:r>
    </w:p>
  </w:comment>
  <w:comment w:id="12" w:author="Autor" w:initials="A">
    <w:p w14:paraId="06FB8BB1" w14:textId="77777777" w:rsidR="003E5772" w:rsidRDefault="003E5772" w:rsidP="003E5772">
      <w:pPr>
        <w:pStyle w:val="Textodecomentrio"/>
      </w:pPr>
      <w:r>
        <w:rPr>
          <w:rStyle w:val="Refdecomentrio"/>
        </w:rPr>
        <w:annotationRef/>
      </w:r>
      <w:r>
        <w:rPr>
          <w:b/>
          <w:bCs/>
          <w:i/>
          <w:iCs/>
        </w:rPr>
        <w:t xml:space="preserve">Nota explicativa 1: </w:t>
      </w:r>
      <w:r>
        <w:rPr>
          <w:i/>
          <w:iCs/>
        </w:rPr>
        <w:t>Incluir os subitens 9.24 e 9.25 caso o contrato tenha por objeto</w:t>
      </w:r>
      <w:r>
        <w:rPr>
          <w:i/>
          <w:iCs/>
          <w:color w:val="000000"/>
        </w:rPr>
        <w:t xml:space="preserve"> a elaboração de </w:t>
      </w:r>
      <w:r>
        <w:rPr>
          <w:i/>
          <w:iCs/>
        </w:rPr>
        <w:t xml:space="preserve">projetos ou a execução de serviços técnicos especializados, inclusive daqueles que contemplem o desenvolvimento de programas e aplicações de internet para computadores, máquinas, equipamentos e dispositivos de tratamento e de comunicação da informação (software) - e a respectiva documentação técnica associada, conforme </w:t>
      </w:r>
      <w:hyperlink r:id="rId6" w:anchor="art93" w:history="1">
        <w:r w:rsidRPr="00B0791D">
          <w:rPr>
            <w:rStyle w:val="Hyperlink"/>
            <w:i/>
            <w:iCs/>
          </w:rPr>
          <w:t>art. 93, caput, da Lei n.º 14.133/2021.</w:t>
        </w:r>
      </w:hyperlink>
      <w:r>
        <w:rPr>
          <w:i/>
          <w:iCs/>
        </w:rPr>
        <w:t xml:space="preserve"> </w:t>
      </w:r>
    </w:p>
    <w:p w14:paraId="7B2AAC56" w14:textId="77777777" w:rsidR="003E5772" w:rsidRDefault="003E5772" w:rsidP="003E5772">
      <w:pPr>
        <w:pStyle w:val="Textodecomentrio"/>
      </w:pPr>
      <w:r>
        <w:rPr>
          <w:b/>
          <w:bCs/>
          <w:i/>
          <w:iCs/>
        </w:rPr>
        <w:t>Nota Explicativa 2:</w:t>
      </w:r>
      <w:r>
        <w:rPr>
          <w:i/>
          <w:iCs/>
        </w:rPr>
        <w:t xml:space="preserve"> Vale registrar que o </w:t>
      </w:r>
      <w:hyperlink r:id="rId7" w:anchor="art93§2" w:history="1">
        <w:r w:rsidRPr="00B0791D">
          <w:rPr>
            <w:rStyle w:val="Hyperlink"/>
            <w:i/>
            <w:iCs/>
          </w:rPr>
          <w:t>§2º do art. 93</w:t>
        </w:r>
      </w:hyperlink>
      <w:r>
        <w:rPr>
          <w:i/>
          <w:iCs/>
        </w:rPr>
        <w:t xml:space="preserve"> admite que a Administração deixe de exigir a cessão de direitos “quando o objeto da contratação envolver atividade de pesquisa e desenvolvimento de caráter científico, tecnológico ou de inovação, considerados os princípios e os mecanismos instituídos pela </w:t>
      </w:r>
      <w:hyperlink r:id="rId8" w:history="1">
        <w:r w:rsidRPr="00B0791D">
          <w:rPr>
            <w:rStyle w:val="Hyperlink"/>
            <w:i/>
            <w:iCs/>
          </w:rPr>
          <w:t>Lei nº 10.973, de 2 de dezembro de 2004</w:t>
        </w:r>
      </w:hyperlink>
      <w:r>
        <w:rPr>
          <w:i/>
          <w:iCs/>
        </w:rPr>
        <w:t>”.</w:t>
      </w:r>
    </w:p>
    <w:p w14:paraId="2F22516F" w14:textId="77777777" w:rsidR="003E5772" w:rsidRDefault="003E5772" w:rsidP="003E5772">
      <w:pPr>
        <w:pStyle w:val="Textodecomentrio"/>
      </w:pPr>
      <w:r>
        <w:rPr>
          <w:b/>
          <w:bCs/>
          <w:i/>
          <w:iCs/>
        </w:rPr>
        <w:t>Nota Explicativa 3:</w:t>
      </w:r>
      <w:r>
        <w:rPr>
          <w:i/>
          <w:iCs/>
        </w:rPr>
        <w:t xml:space="preserve"> Acrescentar o subitem a seguir caso o objeto consista na elaboração de projeto relativo a obra imaterial de caráter tecnológico, insuscetível de privilégio, nos termos do </w:t>
      </w:r>
      <w:hyperlink r:id="rId9" w:anchor="art93§1" w:history="1">
        <w:r w:rsidRPr="00B0791D">
          <w:rPr>
            <w:rStyle w:val="Hyperlink"/>
            <w:i/>
            <w:iCs/>
          </w:rPr>
          <w:t>art. 93, § 1º, da Lei n.º 14.133/2021.</w:t>
        </w:r>
      </w:hyperlink>
      <w:r>
        <w:rPr>
          <w:i/>
          <w:iCs/>
        </w:rPr>
        <w:t xml:space="preserve"> </w:t>
      </w:r>
    </w:p>
  </w:comment>
  <w:comment w:id="13" w:author="Autor" w:initials="A">
    <w:p w14:paraId="6BF38DCB" w14:textId="77777777" w:rsidR="004B5D33" w:rsidRDefault="004B5D33" w:rsidP="004B5D33">
      <w:pPr>
        <w:pStyle w:val="Textodecomentrio"/>
      </w:pPr>
      <w:r>
        <w:rPr>
          <w:rStyle w:val="Refdecomentrio"/>
        </w:rPr>
        <w:annotationRef/>
      </w:r>
      <w:r>
        <w:rPr>
          <w:b/>
          <w:bCs/>
          <w:i/>
          <w:iCs/>
          <w:color w:val="000000"/>
        </w:rPr>
        <w:t>Nota explicativa</w:t>
      </w:r>
      <w:r>
        <w:rPr>
          <w:i/>
          <w:iCs/>
          <w:color w:val="000000"/>
        </w:rPr>
        <w:t xml:space="preserve">: Fica a critério da Administração exigir, ou não, a garantia (salvo nos casos em que consta em norma a obrigatoriedade de sua exigência). Exigindo, deve haver previsão no edital e no contrato. Não exigindo, deve fazer constar a previsão, e justificar as razões para essa decisão, considerando os estudos preliminares e a análise de riscos feita para a contratação. </w:t>
      </w:r>
    </w:p>
  </w:comment>
  <w:comment w:id="14" w:author="Autor" w:initials="A">
    <w:p w14:paraId="79938ACC" w14:textId="77777777" w:rsidR="004B5D33" w:rsidRDefault="004B5D33" w:rsidP="004B5D33">
      <w:pPr>
        <w:pStyle w:val="Textodecomentrio"/>
      </w:pPr>
      <w:r>
        <w:rPr>
          <w:rStyle w:val="Refdecomentrio"/>
        </w:rPr>
        <w:annotationRef/>
      </w:r>
      <w:r>
        <w:rPr>
          <w:b/>
          <w:bCs/>
          <w:i/>
          <w:iCs/>
          <w:color w:val="000000"/>
        </w:rPr>
        <w:t>Nota explicativa 1:</w:t>
      </w:r>
      <w:r>
        <w:rPr>
          <w:i/>
          <w:iCs/>
          <w:color w:val="000000"/>
        </w:rPr>
        <w:t xml:space="preserve"> Nos casos de serviços contínuos com duração até um ano, a garantia será calculada com base no valor total do contrato. Se de duração superior a um ano, o será com base no valor anual. Nos demais casos (serviços não-contínuos), o será com base no valor inicial. </w:t>
      </w:r>
    </w:p>
    <w:p w14:paraId="2C409D3C" w14:textId="77777777" w:rsidR="004B5D33" w:rsidRDefault="004B5D33" w:rsidP="004B5D33">
      <w:pPr>
        <w:pStyle w:val="Textodecomentrio"/>
      </w:pPr>
      <w:r>
        <w:rPr>
          <w:b/>
          <w:bCs/>
          <w:i/>
          <w:iCs/>
          <w:color w:val="000000"/>
        </w:rPr>
        <w:t>Nota Explicativa 2</w:t>
      </w:r>
      <w:r>
        <w:rPr>
          <w:i/>
          <w:iCs/>
          <w:color w:val="000000"/>
        </w:rPr>
        <w:t xml:space="preserve">: Atentar que, segundo o </w:t>
      </w:r>
      <w:hyperlink r:id="rId10" w:anchor="art98" w:history="1">
        <w:r w:rsidRPr="00613B87">
          <w:rPr>
            <w:rStyle w:val="Hyperlink"/>
            <w:i/>
            <w:iCs/>
          </w:rPr>
          <w:t>art. 98, da Lei n.º 14.133, de 2021</w:t>
        </w:r>
      </w:hyperlink>
      <w:r>
        <w:rPr>
          <w:i/>
          <w:iCs/>
          <w:color w:val="000000"/>
        </w:rPr>
        <w:t xml:space="preserve">, a garantia poderá ser de até 5% (cinco por cento) do valor inicial do contrato, autorizada a majoração desse percentual para até 10% (dez por cento), desde que justificada mediante análise da complexidade técnica e dos riscos envolvidos. </w:t>
      </w:r>
    </w:p>
    <w:p w14:paraId="45DCDAA4" w14:textId="77777777" w:rsidR="004B5D33" w:rsidRDefault="004B5D33" w:rsidP="004B5D33">
      <w:pPr>
        <w:pStyle w:val="Textodecomentrio"/>
      </w:pPr>
      <w:r>
        <w:rPr>
          <w:b/>
          <w:bCs/>
          <w:i/>
          <w:iCs/>
          <w:color w:val="000000"/>
        </w:rPr>
        <w:t>Nota explicativa 3</w:t>
      </w:r>
      <w:r>
        <w:rPr>
          <w:i/>
          <w:iCs/>
          <w:color w:val="000000"/>
        </w:rPr>
        <w:t>: Nos casos de contratos que impliquem a entrega de bens pela Administração, dos quais o contratado ficará depositário, deverá haver nos autos certificação do valor dos bens, e ser utilizada a opção abaixo:</w:t>
      </w:r>
    </w:p>
  </w:comment>
  <w:comment w:id="16" w:author="Autor" w:initials="A">
    <w:p w14:paraId="5A33705D" w14:textId="77777777" w:rsidR="000244B2" w:rsidRDefault="000244B2" w:rsidP="000244B2">
      <w:pPr>
        <w:pStyle w:val="Textodecomentrio"/>
      </w:pPr>
      <w:r>
        <w:rPr>
          <w:rStyle w:val="Refdecomentrio"/>
        </w:rPr>
        <w:annotationRef/>
      </w:r>
      <w:r w:rsidRPr="00485F60">
        <w:rPr>
          <w:b/>
          <w:bCs/>
          <w:i/>
          <w:highlight w:val="yellow"/>
        </w:rPr>
        <w:t xml:space="preserve">Nota Explicativa: </w:t>
      </w:r>
      <w:r w:rsidRPr="00485F60">
        <w:rPr>
          <w:i/>
          <w:highlight w:val="yellow"/>
        </w:rPr>
        <w:t>Caso o adjudicatário não opte pela oferta de seguro-garantia, poderá ofertar a fiança bancária, a caução em dinheiro ou em títulos da dívida pública antes ou depois da assinatura do termo de contrato. Na segunda hipótese, deverão ser incluídos os subitens a seguir, com fundamento no item 3.1, alíneas “a”, “e”, e “f”, do Anexo VII-F, da Instrução Normativa SEGES/MP n.º 05/2017, aplicáveis por força da Instrução Normativa SEGES/ME n.º 98/2022.</w:t>
      </w:r>
    </w:p>
  </w:comment>
  <w:comment w:id="17" w:author="Autor" w:initials="A">
    <w:p w14:paraId="026A7EF3" w14:textId="77777777" w:rsidR="000244B2" w:rsidRDefault="000244B2" w:rsidP="000244B2">
      <w:pPr>
        <w:pStyle w:val="Textodecomentrio"/>
      </w:pPr>
      <w:r>
        <w:rPr>
          <w:rStyle w:val="Refdecomentrio"/>
        </w:rPr>
        <w:annotationRef/>
      </w:r>
      <w:r>
        <w:rPr>
          <w:b/>
          <w:bCs/>
          <w:i/>
          <w:iCs/>
          <w:color w:val="000000"/>
        </w:rPr>
        <w:t>Nota explicativa 1:</w:t>
      </w:r>
      <w:r>
        <w:rPr>
          <w:i/>
          <w:iCs/>
          <w:color w:val="000000"/>
        </w:rPr>
        <w:t xml:space="preserve"> O </w:t>
      </w:r>
      <w:hyperlink r:id="rId11" w:anchor="art97" w:history="1">
        <w:r w:rsidRPr="000F7CB6">
          <w:rPr>
            <w:rStyle w:val="Hyperlink"/>
            <w:i/>
            <w:iCs/>
          </w:rPr>
          <w:t>art. 97, I, da Lei nº 14.133/21</w:t>
        </w:r>
      </w:hyperlink>
      <w:r>
        <w:rPr>
          <w:i/>
          <w:iCs/>
          <w:color w:val="000000"/>
        </w:rPr>
        <w:t xml:space="preserve">, somente prevê prazo de vigência “igual ou superior ao estabelecido no contrato principal” para a modalidade de seguro-garantia, o que se alinha à exceção prevista no </w:t>
      </w:r>
      <w:hyperlink r:id="rId12" w:anchor="art7" w:history="1">
        <w:r w:rsidRPr="000F7CB6">
          <w:rPr>
            <w:rStyle w:val="Hyperlink"/>
            <w:i/>
            <w:iCs/>
          </w:rPr>
          <w:t>art. 7º, caput, da Circular SUSEP n° 662, de 11 de abril de 2022</w:t>
        </w:r>
      </w:hyperlink>
      <w:r>
        <w:rPr>
          <w:i/>
          <w:iCs/>
          <w:color w:val="000000"/>
        </w:rPr>
        <w:t>, que trata do assunto (“O prazo de vigência da apólice deverá ser igual ao prazo de vigência da obrigação garantida, salvo se o objeto principal ou sua legislação específica dispuser de forma distinta”). Não havendo ainda regulamentação do tema, deverá ser adotado um prazo razoável para verificação do total adimplemento do contratado, antes da liberação da garantia.</w:t>
      </w:r>
    </w:p>
    <w:p w14:paraId="4A94D79D" w14:textId="77777777" w:rsidR="000244B2" w:rsidRDefault="000244B2" w:rsidP="000244B2">
      <w:pPr>
        <w:pStyle w:val="Textodecomentrio"/>
      </w:pPr>
    </w:p>
  </w:comment>
  <w:comment w:id="22" w:author="Autor" w:initials="A">
    <w:p w14:paraId="4B2089BD" w14:textId="77777777" w:rsidR="000244B2" w:rsidRDefault="000244B2" w:rsidP="000244B2">
      <w:pPr>
        <w:pStyle w:val="Textodecomentrio"/>
        <w:rPr>
          <w:i/>
          <w:iCs/>
          <w:color w:val="000000"/>
        </w:rPr>
      </w:pPr>
      <w:r>
        <w:rPr>
          <w:rStyle w:val="Refdecomentrio"/>
        </w:rPr>
        <w:annotationRef/>
      </w:r>
      <w:r>
        <w:rPr>
          <w:b/>
          <w:bCs/>
          <w:i/>
          <w:iCs/>
          <w:color w:val="000000"/>
        </w:rPr>
        <w:t xml:space="preserve">Nota Explicativa 1: </w:t>
      </w:r>
      <w:r>
        <w:rPr>
          <w:i/>
          <w:iCs/>
          <w:color w:val="000000"/>
        </w:rPr>
        <w:t xml:space="preserve">Disposição decorrente do </w:t>
      </w:r>
      <w:hyperlink r:id="rId13" w:anchor=":~:text=DECRETO%2DLEI%20N%C2%BA%201.737%2C%20DE%2020%20DE%20DEZEMBRO%20DE%201979.&amp;text=Disciplina%20os%20dep%C3%B3sitos%20de%20interesse,que%20lhe%20confere%20o%20art." w:history="1">
        <w:r w:rsidRPr="00CB539C">
          <w:rPr>
            <w:rStyle w:val="Hyperlink"/>
            <w:i/>
            <w:iCs/>
          </w:rPr>
          <w:t>art. 1º, IV, do Decreto-Lei nº 1.737, de 1979</w:t>
        </w:r>
      </w:hyperlink>
      <w:r>
        <w:rPr>
          <w:i/>
          <w:iCs/>
          <w:color w:val="000000"/>
        </w:rPr>
        <w:t>.</w:t>
      </w:r>
    </w:p>
    <w:p w14:paraId="3A50F120" w14:textId="77777777" w:rsidR="000244B2" w:rsidRPr="00FB6F77" w:rsidRDefault="000244B2" w:rsidP="000244B2">
      <w:pPr>
        <w:pStyle w:val="Textodecomentrio"/>
      </w:pPr>
      <w:r>
        <w:rPr>
          <w:b/>
          <w:bCs/>
          <w:i/>
          <w:iCs/>
          <w:color w:val="000000"/>
        </w:rPr>
        <w:t xml:space="preserve">Nota Explicativa 2: </w:t>
      </w:r>
      <w:r>
        <w:rPr>
          <w:i/>
          <w:iCs/>
          <w:color w:val="000000"/>
        </w:rPr>
        <w:t>Caso seja exigida o seguro-garantia na forma do artigo 102 da Lei nº 14.133, de 2021, as disposições que se referem às modalidades de caução e fiança bancária podem ser suprimidas.</w:t>
      </w:r>
    </w:p>
  </w:comment>
  <w:comment w:id="32" w:author="Autor" w:initials="A">
    <w:p w14:paraId="49EF7184" w14:textId="77777777" w:rsidR="006D171B" w:rsidRDefault="006D171B" w:rsidP="006D171B">
      <w:pPr>
        <w:pStyle w:val="Textodecomentrio"/>
      </w:pPr>
      <w:r>
        <w:rPr>
          <w:rStyle w:val="Refdecomentrio"/>
        </w:rPr>
        <w:annotationRef/>
      </w:r>
      <w:r>
        <w:rPr>
          <w:b/>
          <w:bCs/>
          <w:i/>
          <w:iCs/>
          <w:color w:val="000000"/>
        </w:rPr>
        <w:t xml:space="preserve">Nota explicativa: </w:t>
      </w:r>
      <w:r>
        <w:rPr>
          <w:i/>
          <w:iCs/>
          <w:color w:val="000000"/>
        </w:rPr>
        <w:t xml:space="preserve">O valor da multa deverá observar o disposto no </w:t>
      </w:r>
      <w:hyperlink r:id="rId14" w:anchor="art156§1" w:history="1">
        <w:r w:rsidRPr="00ED2F47">
          <w:rPr>
            <w:rStyle w:val="Hyperlink"/>
            <w:i/>
            <w:iCs/>
          </w:rPr>
          <w:t>art. 156, §1º, da Lei nº 14.133, de 2021</w:t>
        </w:r>
      </w:hyperlink>
      <w:r>
        <w:rPr>
          <w:i/>
          <w:iCs/>
          <w:color w:val="000000"/>
        </w:rPr>
        <w:t>.</w:t>
      </w:r>
    </w:p>
    <w:p w14:paraId="01E29F70" w14:textId="77777777" w:rsidR="006D171B" w:rsidRDefault="006D171B" w:rsidP="006D171B">
      <w:pPr>
        <w:pStyle w:val="Textodecomentrio"/>
      </w:pPr>
      <w:r>
        <w:rPr>
          <w:i/>
          <w:iCs/>
          <w:color w:val="000000"/>
        </w:rPr>
        <w:t xml:space="preserve">Segundo o </w:t>
      </w:r>
      <w:hyperlink r:id="rId15" w:anchor="art156§3" w:history="1">
        <w:r w:rsidRPr="00ED2F47">
          <w:rPr>
            <w:rStyle w:val="Hyperlink"/>
            <w:i/>
            <w:iCs/>
          </w:rPr>
          <w:t>art. 156, §3º</w:t>
        </w:r>
      </w:hyperlink>
      <w:r>
        <w:rPr>
          <w:i/>
          <w:iCs/>
          <w:color w:val="000000"/>
        </w:rPr>
        <w:t xml:space="preserve"> a multa não poderá ser inferior a 0,5% (cinco décimos por cento) nem superior a 30% (trinta) por cento do valor do contrato licitado ou celebrado com contratação direta e será aplicada ao responsável por qualquer das infrações administrativas previstas no </w:t>
      </w:r>
      <w:hyperlink r:id="rId16" w:anchor="art155" w:history="1">
        <w:r w:rsidRPr="00ED2F47">
          <w:rPr>
            <w:rStyle w:val="Hyperlink"/>
            <w:i/>
            <w:iCs/>
          </w:rPr>
          <w:t>art. 155 da Lei n.º 14.133/2021</w:t>
        </w:r>
      </w:hyperlink>
      <w:r>
        <w:rPr>
          <w:i/>
          <w:iCs/>
          <w:color w:val="000000"/>
        </w:rPr>
        <w:t>. Deve-se fixar o percentual da multa proporcional à gravidade da infração.</w:t>
      </w:r>
    </w:p>
    <w:p w14:paraId="6E0B2DED" w14:textId="77777777" w:rsidR="006D171B" w:rsidRDefault="006D171B" w:rsidP="006D171B">
      <w:pPr>
        <w:pStyle w:val="Textodecomentrio"/>
      </w:pPr>
      <w:r>
        <w:rPr>
          <w:i/>
          <w:iCs/>
          <w:color w:val="000000"/>
        </w:rPr>
        <w:t>Há discricionariedade do gestor na fixação da multa, sendo os percentuais sugeridos meramente indicativos. Destaque-se que as infrações contidas nos itens 9.1.1 a 9.1.3 são, pela própria legislação, considerados mais graves que as contidas nos itens 9.1.4 a 9.1.8. Permite-se, ainda, a modificação dos dispositivos para desmembrar as infrações e atribuir percentuais distintos.</w:t>
      </w:r>
    </w:p>
  </w:comment>
  <w:comment w:id="34" w:author="Autor" w:initials="A">
    <w:p w14:paraId="3DEDDDAD" w14:textId="77777777" w:rsidR="006D171B" w:rsidRDefault="006D171B" w:rsidP="006D171B">
      <w:pPr>
        <w:pStyle w:val="Textodecomentrio"/>
      </w:pPr>
      <w:r>
        <w:rPr>
          <w:rStyle w:val="Refdecomentrio"/>
        </w:rPr>
        <w:annotationRef/>
      </w:r>
      <w:r>
        <w:rPr>
          <w:b/>
          <w:bCs/>
          <w:i/>
          <w:iCs/>
          <w:color w:val="000000"/>
        </w:rPr>
        <w:t>Nota explicativa</w:t>
      </w:r>
      <w:r>
        <w:rPr>
          <w:i/>
          <w:iCs/>
          <w:color w:val="000000"/>
        </w:rPr>
        <w:t xml:space="preserve">: Conforme estabelece o </w:t>
      </w:r>
      <w:hyperlink r:id="rId17" w:anchor="art156§4" w:history="1">
        <w:r w:rsidRPr="007914D1">
          <w:rPr>
            <w:rStyle w:val="Hyperlink"/>
            <w:i/>
            <w:iCs/>
          </w:rPr>
          <w:t>art. 156, §4º</w:t>
        </w:r>
      </w:hyperlink>
      <w:r>
        <w:rPr>
          <w:i/>
          <w:iCs/>
          <w:color w:val="000000"/>
        </w:rPr>
        <w:t>, essa disposição deverá indicar o respectivo ente federativo a que pertence o órgão ou entidade sancionadora.</w:t>
      </w:r>
    </w:p>
  </w:comment>
  <w:comment w:id="35" w:author="Autor" w:initials="A">
    <w:p w14:paraId="2062AD72" w14:textId="77777777" w:rsidR="006D171B" w:rsidRDefault="006D171B" w:rsidP="006D171B">
      <w:pPr>
        <w:pStyle w:val="Textodecomentrio"/>
      </w:pPr>
      <w:r>
        <w:rPr>
          <w:rStyle w:val="Refdecomentrio"/>
        </w:rPr>
        <w:annotationRef/>
      </w:r>
      <w:r>
        <w:rPr>
          <w:b/>
          <w:bCs/>
          <w:i/>
          <w:iCs/>
          <w:color w:val="000000"/>
        </w:rPr>
        <w:t>Nota explicativa:</w:t>
      </w:r>
      <w:r>
        <w:rPr>
          <w:i/>
          <w:iCs/>
          <w:color w:val="000000"/>
        </w:rPr>
        <w:t xml:space="preserve"> Conforme estabelece o </w:t>
      </w:r>
      <w:hyperlink r:id="rId18" w:anchor="art156§9" w:history="1">
        <w:r w:rsidRPr="00E44C1A">
          <w:rPr>
            <w:rStyle w:val="Hyperlink"/>
            <w:i/>
            <w:iCs/>
          </w:rPr>
          <w:t>art. 156, §9º</w:t>
        </w:r>
      </w:hyperlink>
      <w:r>
        <w:rPr>
          <w:i/>
          <w:iCs/>
          <w:color w:val="000000"/>
        </w:rPr>
        <w:t>, essa disposição deverá indicar o respectivo ente federativo a que pertence o órgão ou entidade sancionadora.</w:t>
      </w:r>
    </w:p>
  </w:comment>
  <w:comment w:id="36" w:author="Autor" w:initials="A">
    <w:p w14:paraId="41D2F005" w14:textId="77777777" w:rsidR="00511EFD" w:rsidRDefault="00511EFD" w:rsidP="00511EFD">
      <w:pPr>
        <w:pStyle w:val="Textodecomentrio"/>
      </w:pPr>
      <w:r>
        <w:rPr>
          <w:rStyle w:val="Refdecomentrio"/>
        </w:rPr>
        <w:annotationRef/>
      </w:r>
      <w:r>
        <w:rPr>
          <w:b/>
          <w:bCs/>
          <w:i/>
          <w:iCs/>
          <w:color w:val="000000"/>
        </w:rPr>
        <w:t>Nota Explicativa:</w:t>
      </w:r>
      <w:r>
        <w:rPr>
          <w:i/>
          <w:iCs/>
          <w:color w:val="000000"/>
        </w:rPr>
        <w:t xml:space="preserve"> Use a redação destes itens para os contratos de serviços contínuos (</w:t>
      </w:r>
      <w:hyperlink r:id="rId19" w:anchor="art106" w:history="1">
        <w:r w:rsidRPr="00253F33">
          <w:rPr>
            <w:rStyle w:val="Hyperlink"/>
            <w:i/>
            <w:iCs/>
          </w:rPr>
          <w:t>art. 106. NLLC</w:t>
        </w:r>
      </w:hyperlink>
      <w:r>
        <w:rPr>
          <w:i/>
          <w:iCs/>
          <w:color w:val="000000"/>
        </w:rPr>
        <w:t>).</w:t>
      </w:r>
    </w:p>
  </w:comment>
  <w:comment w:id="37" w:author="Autor" w:initials="A">
    <w:p w14:paraId="544ED98A" w14:textId="77777777" w:rsidR="00511EFD" w:rsidRDefault="00511EFD" w:rsidP="00511EFD">
      <w:pPr>
        <w:pStyle w:val="Textodecomentrio"/>
      </w:pPr>
      <w:r>
        <w:rPr>
          <w:rStyle w:val="Refdecomentrio"/>
        </w:rPr>
        <w:annotationRef/>
      </w:r>
      <w:r>
        <w:rPr>
          <w:b/>
          <w:bCs/>
          <w:i/>
          <w:iCs/>
          <w:color w:val="000000"/>
        </w:rPr>
        <w:t xml:space="preserve">Nota Explicativa: </w:t>
      </w:r>
      <w:r>
        <w:rPr>
          <w:i/>
          <w:iCs/>
          <w:color w:val="000000"/>
        </w:rPr>
        <w:t xml:space="preserve">A </w:t>
      </w:r>
      <w:r w:rsidRPr="00C01DAE">
        <w:rPr>
          <w:i/>
          <w:iCs/>
          <w:color w:val="000000"/>
        </w:rPr>
        <w:t>sistemática dos itens 13.3 e 13.4 decorre</w:t>
      </w:r>
      <w:r>
        <w:rPr>
          <w:i/>
          <w:iCs/>
          <w:color w:val="000000"/>
        </w:rPr>
        <w:t xml:space="preserve"> do que dispõe o </w:t>
      </w:r>
      <w:hyperlink r:id="rId20" w:anchor="art106§1" w:history="1">
        <w:r w:rsidRPr="002337F9">
          <w:rPr>
            <w:rStyle w:val="Hyperlink"/>
            <w:i/>
            <w:iCs/>
          </w:rPr>
          <w:t>art. 106, III e §1º, da Lei nº 14.133/21</w:t>
        </w:r>
      </w:hyperlink>
      <w:r>
        <w:rPr>
          <w:i/>
          <w:iCs/>
          <w:color w:val="000000"/>
        </w:rPr>
        <w:t xml:space="preserve">. Para a sua compreensão, vale trazer um exemplo: </w:t>
      </w:r>
    </w:p>
    <w:p w14:paraId="6FFC6849" w14:textId="77777777" w:rsidR="00511EFD" w:rsidRDefault="00511EFD" w:rsidP="00511EFD">
      <w:pPr>
        <w:pStyle w:val="Textodecomentrio"/>
      </w:pPr>
      <w:r>
        <w:rPr>
          <w:i/>
          <w:iCs/>
          <w:color w:val="000000"/>
        </w:rPr>
        <w:t xml:space="preserve">Um contrato firmado em 20 de maio de 2022 fará aniversário no dia 20 de maio dos anos subsequentes. Supondo-se que se chegue à conclusão pela descontinuidade do contrato, seja por razões orçamentárias, seja por ausência de vantagem na permanência, há três possibilidades: </w:t>
      </w:r>
    </w:p>
    <w:p w14:paraId="41399A9A" w14:textId="77777777" w:rsidR="00511EFD" w:rsidRDefault="00511EFD" w:rsidP="00511EFD">
      <w:pPr>
        <w:pStyle w:val="Textodecomentrio"/>
      </w:pPr>
      <w:r>
        <w:rPr>
          <w:i/>
          <w:iCs/>
          <w:color w:val="000000"/>
        </w:rPr>
        <w:t xml:space="preserve">1) Se a comunicação ao contratado noticiando a rescisão ocorrer até 20 de março (dois meses antes da data de aniversário), a extinção poderá ocorrer na data de aniversário, ou seja, 20 de maio. </w:t>
      </w:r>
    </w:p>
    <w:p w14:paraId="59ECD6F1" w14:textId="77777777" w:rsidR="00511EFD" w:rsidRDefault="00511EFD" w:rsidP="00511EFD">
      <w:pPr>
        <w:pStyle w:val="Textodecomentrio"/>
      </w:pPr>
      <w:r>
        <w:rPr>
          <w:i/>
          <w:iCs/>
          <w:color w:val="000000"/>
        </w:rPr>
        <w:t xml:space="preserve">2) Se a comunicação se der entre 20 de março e 20 de maio (menos de dois meses), fica garantida a vigência contratual por mais dois meses (portanto, por exemplo, se a notificação for em 20 de abril, a extinção seria em 20 de junho). </w:t>
      </w:r>
    </w:p>
    <w:p w14:paraId="6DFEC2F3" w14:textId="77777777" w:rsidR="00511EFD" w:rsidRDefault="00511EFD" w:rsidP="00511EFD">
      <w:pPr>
        <w:pStyle w:val="Textodecomentrio"/>
      </w:pPr>
      <w:r>
        <w:rPr>
          <w:i/>
          <w:iCs/>
          <w:color w:val="000000"/>
        </w:rPr>
        <w:t>3) Por fim, uma comunicação de extinção havida após a data de aniversário só teria efeito no aniversário subsequente, salvo se houver enquadramento na situação “2”.</w:t>
      </w:r>
    </w:p>
  </w:comment>
  <w:comment w:id="38" w:author="Autor" w:initials="A">
    <w:p w14:paraId="5BB62B73" w14:textId="77777777" w:rsidR="00664458" w:rsidRDefault="00664458" w:rsidP="001F25A6">
      <w:pPr>
        <w:pStyle w:val="Textodecomentrio"/>
      </w:pPr>
      <w:r>
        <w:rPr>
          <w:rStyle w:val="Refdecomentrio"/>
        </w:rPr>
        <w:annotationRef/>
      </w:r>
      <w:r>
        <w:rPr>
          <w:b/>
          <w:bCs/>
          <w:i/>
          <w:iCs/>
          <w:color w:val="000000"/>
        </w:rPr>
        <w:t>Nota Explicativa:</w:t>
      </w:r>
      <w:r>
        <w:rPr>
          <w:i/>
          <w:iCs/>
          <w:color w:val="000000"/>
        </w:rPr>
        <w:t xml:space="preserve"> O art. 106, II, da Lei nº 14.133/21 prevê para contratações de fornecimentos continuados que a “a Administração deverá atestar, no início da contratação e de cada exercício, a existência de créditos orçamentários vinculados à contratação e a vantagem em sua manutenção”.</w:t>
      </w:r>
    </w:p>
  </w:comment>
  <w:comment w:id="39" w:author="Autor" w:initials="A">
    <w:p w14:paraId="329D0842" w14:textId="77777777" w:rsidR="00314CA9" w:rsidRDefault="00314CA9">
      <w:pPr>
        <w:pStyle w:val="Textodecomentrio"/>
      </w:pPr>
      <w:r>
        <w:rPr>
          <w:rStyle w:val="Refdecomentrio"/>
        </w:rPr>
        <w:annotationRef/>
      </w:r>
      <w:r>
        <w:rPr>
          <w:b/>
          <w:bCs/>
          <w:i/>
          <w:iCs/>
          <w:color w:val="000000"/>
        </w:rPr>
        <w:t>Nota explicativa:</w:t>
      </w:r>
      <w:r>
        <w:rPr>
          <w:i/>
          <w:iCs/>
          <w:color w:val="000000"/>
        </w:rPr>
        <w:t xml:space="preserve"> No Acórdão n.º 2569/2018 – Plenário, o TCU concluiu que </w:t>
      </w:r>
      <w:proofErr w:type="gramStart"/>
      <w:r>
        <w:rPr>
          <w:i/>
          <w:iCs/>
          <w:color w:val="000000"/>
        </w:rPr>
        <w:t>“ A</w:t>
      </w:r>
      <w:proofErr w:type="gramEnd"/>
      <w:r>
        <w:rPr>
          <w:i/>
          <w:iCs/>
          <w:color w:val="000000"/>
        </w:rPr>
        <w:t xml:space="preserve"> Administração Pública pode invocar a Lei 8.078/1990 (CDC), na condição de destinatária final de bens e serviços, quando suas prerrogativas estabelecidas na legislação de licitações e contratos forem insuficientes para garantir a proteção mínima dos interesses da sociedade [...]”.</w:t>
      </w:r>
    </w:p>
    <w:p w14:paraId="4D52ABCF" w14:textId="77777777" w:rsidR="00314CA9" w:rsidRDefault="00314CA9">
      <w:pPr>
        <w:pStyle w:val="Textodecomentrio"/>
      </w:pPr>
      <w:r>
        <w:rPr>
          <w:i/>
          <w:iCs/>
          <w:color w:val="000000"/>
        </w:rPr>
        <w:t xml:space="preserve">(cf. Boletim de Jurisprudência n.º 244, sessões 6 e 7 de novembro de 2018). Consta do referido Acórdão, nesse sentido, que: </w:t>
      </w:r>
    </w:p>
    <w:p w14:paraId="287ABF6D" w14:textId="77777777" w:rsidR="00314CA9" w:rsidRDefault="00314CA9" w:rsidP="00944AB4">
      <w:pPr>
        <w:pStyle w:val="Textodecomentrio"/>
      </w:pPr>
      <w:r>
        <w:rPr>
          <w:i/>
          <w:iCs/>
          <w:color w:val="000000"/>
        </w:rPr>
        <w:t xml:space="preserve">“307. Como é exposto no exame técnico transcrito no relatório do TC-016.501/2003-0, acolhido integralmente pelo Relator do Acórdão 1.670/2003-Plenário, Ministro-Substituto Lincoln Magalhães da Rocha, a Lei 8.078/1990 é aplicável à Administração Pública enquanto consumidora de bens e serviços. Isso porque ao definir, em seu art. 2º, ’consumidor’ como toda pessoa física ou jurídica que adquire ou utiliza produto ou serviço como destinatário final, a Lei não fez nenhuma exceção, podendo, portanto, a Administração Pública se utilizar de todos os direitos ali estabelecidos na condição de consumidora. Ainda de acordo com o citado relatório, esse é o entendimento dos doutrinadores Leon </w:t>
      </w:r>
      <w:proofErr w:type="spellStart"/>
      <w:r>
        <w:rPr>
          <w:i/>
          <w:iCs/>
          <w:color w:val="000000"/>
        </w:rPr>
        <w:t>Fredja</w:t>
      </w:r>
      <w:proofErr w:type="spellEnd"/>
      <w:r>
        <w:rPr>
          <w:i/>
          <w:iCs/>
          <w:color w:val="000000"/>
        </w:rPr>
        <w:t xml:space="preserve">, Celso Bastos e </w:t>
      </w:r>
      <w:proofErr w:type="spellStart"/>
      <w:r>
        <w:rPr>
          <w:i/>
          <w:iCs/>
          <w:color w:val="000000"/>
        </w:rPr>
        <w:t>Toshio</w:t>
      </w:r>
      <w:proofErr w:type="spellEnd"/>
      <w:r>
        <w:rPr>
          <w:i/>
          <w:iCs/>
          <w:color w:val="000000"/>
        </w:rPr>
        <w:t xml:space="preserve"> </w:t>
      </w:r>
      <w:proofErr w:type="spellStart"/>
      <w:r>
        <w:rPr>
          <w:i/>
          <w:iCs/>
          <w:color w:val="000000"/>
        </w:rPr>
        <w:t>Mukai</w:t>
      </w:r>
      <w:proofErr w:type="spellEnd"/>
      <w:r>
        <w:rPr>
          <w:i/>
          <w:iCs/>
          <w:color w:val="000000"/>
        </w:rPr>
        <w:t xml:space="preserve">. Diversas outras deliberações do TCU também vão nesse sentido, como o Acórdão 1.729/2008-TCU-Plenário, de relatoria do Ministro Valmir Campelo, o Acórdão 5.736/2011-TCU-Primeira Câmara, de relatoria do Ministro-Substituto </w:t>
      </w:r>
      <w:proofErr w:type="spellStart"/>
      <w:r>
        <w:rPr>
          <w:i/>
          <w:iCs/>
          <w:color w:val="000000"/>
        </w:rPr>
        <w:t>Weder</w:t>
      </w:r>
      <w:proofErr w:type="spellEnd"/>
      <w:r>
        <w:rPr>
          <w:i/>
          <w:iCs/>
          <w:color w:val="000000"/>
        </w:rPr>
        <w:t xml:space="preserve"> de Oliveira, e as Decisões 634/1996 e 1.045/2000, ambas do Plenário, de relatoria dos ministros Homero Santos e Adylson Motta, respectivamente.”</w:t>
      </w:r>
    </w:p>
  </w:comment>
  <w:comment w:id="40" w:author="Autor" w:initials="A">
    <w:p w14:paraId="02D51FD5" w14:textId="77777777" w:rsidR="003310F0" w:rsidRDefault="003310F0">
      <w:pPr>
        <w:pStyle w:val="Textodecomentrio"/>
      </w:pPr>
      <w:r>
        <w:rPr>
          <w:rStyle w:val="Refdecomentrio"/>
        </w:rPr>
        <w:annotationRef/>
      </w:r>
      <w:r>
        <w:rPr>
          <w:b/>
          <w:bCs/>
          <w:i/>
          <w:iCs/>
          <w:color w:val="000000"/>
        </w:rPr>
        <w:t>Nota Explicativa:</w:t>
      </w:r>
      <w:r>
        <w:rPr>
          <w:i/>
          <w:iCs/>
          <w:color w:val="000000"/>
        </w:rPr>
        <w:t xml:space="preserve"> É recomendável que, além da assinatura do responsável legal do CONTRATANTE e do CONTRATADO, conste a de duas testemunhas para atender o disposto no art. 784, III do CPC, que considera título executivo extrajudicial o documento particular assinado por duas testemunhas, caso não haja prejuízo à dinâmica administrativa do instrumento. Vale dispor que, embora o Contrato já seja considerado título executivo extrajudicial pelo Código de Processo Civil de 2015, a recomendação acima é uma verdadeira cautela, que visa evitar eventual discussão judicial e tornar mais eficiente a cobrança dos créditos, se eventualmente for necessária no caso concreto.</w:t>
      </w:r>
    </w:p>
    <w:p w14:paraId="718E3C5F" w14:textId="77777777" w:rsidR="003310F0" w:rsidRDefault="003310F0" w:rsidP="003F7A48">
      <w:pPr>
        <w:pStyle w:val="Textodecomentrio"/>
      </w:pPr>
      <w:r>
        <w:rPr>
          <w:i/>
          <w:iCs/>
          <w:color w:val="000000"/>
        </w:rPr>
        <w:t>Vide: Nota n. 00013/2021/DECOR/CGU/AGU e respectivos Despachos de Aprovação - NUP 23282.002192/2019-93.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C89DD4" w15:done="0"/>
  <w15:commentEx w15:paraId="1C034BEF" w15:done="0"/>
  <w15:commentEx w15:paraId="604B9A33" w15:done="0"/>
  <w15:commentEx w15:paraId="4F67856C" w15:done="0"/>
  <w15:commentEx w15:paraId="25C1D31C" w15:done="0"/>
  <w15:commentEx w15:paraId="37075F9E" w15:done="0"/>
  <w15:commentEx w15:paraId="00D17D58" w15:done="0"/>
  <w15:commentEx w15:paraId="16A6BC0B" w15:done="0"/>
  <w15:commentEx w15:paraId="3017BD32" w15:done="0"/>
  <w15:commentEx w15:paraId="0389A018" w15:done="0"/>
  <w15:commentEx w15:paraId="332F1C3B" w15:done="0"/>
  <w15:commentEx w15:paraId="315AE478" w15:done="0"/>
  <w15:commentEx w15:paraId="2F22516F" w15:done="0"/>
  <w15:commentEx w15:paraId="6BF38DCB" w15:done="0"/>
  <w15:commentEx w15:paraId="45DCDAA4" w15:done="0"/>
  <w15:commentEx w15:paraId="5A33705D" w15:done="0"/>
  <w15:commentEx w15:paraId="4A94D79D" w15:done="0"/>
  <w15:commentEx w15:paraId="3A50F120" w15:done="0"/>
  <w15:commentEx w15:paraId="6E0B2DED" w15:done="0"/>
  <w15:commentEx w15:paraId="3DEDDDAD" w15:done="0"/>
  <w15:commentEx w15:paraId="2062AD72" w15:done="0"/>
  <w15:commentEx w15:paraId="41D2F005" w15:done="0"/>
  <w15:commentEx w15:paraId="6DFEC2F3" w15:done="0"/>
  <w15:commentEx w15:paraId="5BB62B73" w15:done="0"/>
  <w15:commentEx w15:paraId="287ABF6D" w15:done="0"/>
  <w15:commentEx w15:paraId="718E3C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C89DD4" w16cid:durableId="274AD34E"/>
  <w16cid:commentId w16cid:paraId="1C034BEF" w16cid:durableId="274D7178"/>
  <w16cid:commentId w16cid:paraId="604B9A33" w16cid:durableId="274C2868"/>
  <w16cid:commentId w16cid:paraId="4F67856C" w16cid:durableId="274C288C"/>
  <w16cid:commentId w16cid:paraId="25C1D31C" w16cid:durableId="27580168"/>
  <w16cid:commentId w16cid:paraId="37075F9E" w16cid:durableId="274C2A65"/>
  <w16cid:commentId w16cid:paraId="00D17D58" w16cid:durableId="274ADA08"/>
  <w16cid:commentId w16cid:paraId="16A6BC0B" w16cid:durableId="274ADA81"/>
  <w16cid:commentId w16cid:paraId="3017BD32" w16cid:durableId="274ADAAD"/>
  <w16cid:commentId w16cid:paraId="0389A018" w16cid:durableId="274C2CA0"/>
  <w16cid:commentId w16cid:paraId="332F1C3B" w16cid:durableId="274C370B"/>
  <w16cid:commentId w16cid:paraId="315AE478" w16cid:durableId="274C3BFD"/>
  <w16cid:commentId w16cid:paraId="2F22516F" w16cid:durableId="274C3CCF"/>
  <w16cid:commentId w16cid:paraId="6BF38DCB" w16cid:durableId="274C4781"/>
  <w16cid:commentId w16cid:paraId="45DCDAA4" w16cid:durableId="274C47ED"/>
  <w16cid:commentId w16cid:paraId="5A33705D" w16cid:durableId="27CEE892"/>
  <w16cid:commentId w16cid:paraId="4A94D79D" w16cid:durableId="27CEE990"/>
  <w16cid:commentId w16cid:paraId="3A50F120" w16cid:durableId="274C4A3F"/>
  <w16cid:commentId w16cid:paraId="6E0B2DED" w16cid:durableId="274C990C"/>
  <w16cid:commentId w16cid:paraId="3DEDDDAD" w16cid:durableId="279779D0"/>
  <w16cid:commentId w16cid:paraId="2062AD72" w16cid:durableId="274C9ADE"/>
  <w16cid:commentId w16cid:paraId="41D2F005" w16cid:durableId="274DC431"/>
  <w16cid:commentId w16cid:paraId="6DFEC2F3" w16cid:durableId="274C638B"/>
  <w16cid:commentId w16cid:paraId="5BB62B73" w16cid:durableId="274B0ABA"/>
  <w16cid:commentId w16cid:paraId="287ABF6D" w16cid:durableId="274B0B6D"/>
  <w16cid:commentId w16cid:paraId="718E3C5F" w16cid:durableId="274B0BE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C1FDE" w14:textId="77777777" w:rsidR="002C7E13" w:rsidRDefault="002C7E13">
      <w:r>
        <w:separator/>
      </w:r>
    </w:p>
  </w:endnote>
  <w:endnote w:type="continuationSeparator" w:id="0">
    <w:p w14:paraId="315D19DC" w14:textId="77777777" w:rsidR="002C7E13" w:rsidRDefault="002C7E13">
      <w:r>
        <w:continuationSeparator/>
      </w:r>
    </w:p>
  </w:endnote>
  <w:endnote w:type="continuationNotice" w:id="1">
    <w:p w14:paraId="6CEC924D" w14:textId="77777777" w:rsidR="002C7E13" w:rsidRDefault="002C7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3">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1550"/>
      <w:docPartObj>
        <w:docPartGallery w:val="Page Numbers (Bottom of Page)"/>
        <w:docPartUnique/>
      </w:docPartObj>
    </w:sdtPr>
    <w:sdtEndPr>
      <w:rPr>
        <w:rFonts w:ascii="Arial" w:hAnsi="Arial" w:cs="Arial"/>
        <w:sz w:val="14"/>
        <w:szCs w:val="14"/>
      </w:rPr>
    </w:sdtEndPr>
    <w:sdtContent>
      <w:p w14:paraId="58DEC1BC" w14:textId="77777777" w:rsidR="007B5385" w:rsidRPr="007B5385" w:rsidRDefault="00EF4A41" w:rsidP="00E96341">
        <w:pPr>
          <w:pStyle w:val="Rodap"/>
          <w:rPr>
            <w:color w:val="548DD4" w:themeColor="text2" w:themeTint="99"/>
            <w:spacing w:val="60"/>
            <w:sz w:val="16"/>
            <w:szCs w:val="16"/>
          </w:rPr>
        </w:pPr>
        <w:r>
          <w:rPr>
            <w:color w:val="548DD4" w:themeColor="text2" w:themeTint="99"/>
            <w:spacing w:val="60"/>
            <w:sz w:val="22"/>
            <w:szCs w:val="22"/>
          </w:rPr>
          <w:tab/>
        </w:r>
        <w:r>
          <w:rPr>
            <w:color w:val="548DD4" w:themeColor="text2" w:themeTint="99"/>
            <w:spacing w:val="60"/>
            <w:sz w:val="22"/>
            <w:szCs w:val="22"/>
          </w:rPr>
          <w:tab/>
        </w:r>
      </w:p>
      <w:p w14:paraId="1D29B53F" w14:textId="106FF86D" w:rsidR="008C7A3E" w:rsidRPr="00821C09" w:rsidRDefault="007B5385" w:rsidP="00E96341">
        <w:pPr>
          <w:pStyle w:val="Rodap"/>
          <w:rPr>
            <w:rFonts w:ascii="Arial" w:hAnsi="Arial" w:cs="Arial"/>
            <w:color w:val="7F7F7F" w:themeColor="text1" w:themeTint="80"/>
            <w:sz w:val="18"/>
            <w:szCs w:val="18"/>
          </w:rPr>
        </w:pPr>
        <w:r w:rsidRPr="00C50A0D">
          <w:rPr>
            <w:color w:val="7F7F7F" w:themeColor="text1" w:themeTint="80"/>
            <w:spacing w:val="60"/>
            <w:sz w:val="22"/>
            <w:szCs w:val="22"/>
          </w:rPr>
          <w:tab/>
        </w:r>
        <w:r w:rsidRPr="00C50A0D">
          <w:rPr>
            <w:color w:val="7F7F7F" w:themeColor="text1" w:themeTint="80"/>
            <w:spacing w:val="60"/>
            <w:sz w:val="22"/>
            <w:szCs w:val="22"/>
          </w:rPr>
          <w:tab/>
        </w:r>
        <w:r w:rsidR="00EF4A41" w:rsidRPr="00821C09">
          <w:rPr>
            <w:rFonts w:ascii="Arial" w:hAnsi="Arial" w:cs="Arial"/>
            <w:color w:val="595959" w:themeColor="text1" w:themeTint="A6"/>
            <w:spacing w:val="60"/>
            <w:sz w:val="18"/>
            <w:szCs w:val="18"/>
          </w:rPr>
          <w:t>Página</w:t>
        </w:r>
        <w:r w:rsidR="00EF4A41" w:rsidRPr="00821C09">
          <w:rPr>
            <w:rFonts w:ascii="Arial" w:hAnsi="Arial" w:cs="Arial"/>
            <w:color w:val="595959" w:themeColor="text1" w:themeTint="A6"/>
            <w:sz w:val="18"/>
            <w:szCs w:val="18"/>
          </w:rPr>
          <w:t xml:space="preserve"> </w:t>
        </w:r>
        <w:r w:rsidR="00EF4A41" w:rsidRPr="00821C09">
          <w:rPr>
            <w:rFonts w:ascii="Arial" w:hAnsi="Arial" w:cs="Arial"/>
            <w:color w:val="595959" w:themeColor="text1" w:themeTint="A6"/>
            <w:sz w:val="18"/>
            <w:szCs w:val="18"/>
          </w:rPr>
          <w:fldChar w:fldCharType="begin"/>
        </w:r>
        <w:r w:rsidR="00EF4A41" w:rsidRPr="00821C09">
          <w:rPr>
            <w:rFonts w:ascii="Arial" w:hAnsi="Arial" w:cs="Arial"/>
            <w:color w:val="595959" w:themeColor="text1" w:themeTint="A6"/>
            <w:sz w:val="18"/>
            <w:szCs w:val="18"/>
          </w:rPr>
          <w:instrText>PAGE   \* MERGEFORMAT</w:instrText>
        </w:r>
        <w:r w:rsidR="00EF4A41" w:rsidRPr="00821C09">
          <w:rPr>
            <w:rFonts w:ascii="Arial" w:hAnsi="Arial" w:cs="Arial"/>
            <w:color w:val="595959" w:themeColor="text1" w:themeTint="A6"/>
            <w:sz w:val="18"/>
            <w:szCs w:val="18"/>
          </w:rPr>
          <w:fldChar w:fldCharType="separate"/>
        </w:r>
        <w:r w:rsidR="00EF4A41" w:rsidRPr="00821C09">
          <w:rPr>
            <w:rFonts w:ascii="Arial" w:hAnsi="Arial" w:cs="Arial"/>
            <w:color w:val="595959" w:themeColor="text1" w:themeTint="A6"/>
            <w:sz w:val="18"/>
            <w:szCs w:val="18"/>
          </w:rPr>
          <w:t>2</w:t>
        </w:r>
        <w:r w:rsidR="00EF4A41" w:rsidRPr="00821C09">
          <w:rPr>
            <w:rFonts w:ascii="Arial" w:hAnsi="Arial" w:cs="Arial"/>
            <w:color w:val="595959" w:themeColor="text1" w:themeTint="A6"/>
            <w:sz w:val="18"/>
            <w:szCs w:val="18"/>
          </w:rPr>
          <w:fldChar w:fldCharType="end"/>
        </w:r>
        <w:r w:rsidR="00EF4A41" w:rsidRPr="00821C09">
          <w:rPr>
            <w:rFonts w:ascii="Arial" w:hAnsi="Arial" w:cs="Arial"/>
            <w:color w:val="595959" w:themeColor="text1" w:themeTint="A6"/>
            <w:sz w:val="18"/>
            <w:szCs w:val="18"/>
          </w:rPr>
          <w:t xml:space="preserve"> | </w:t>
        </w:r>
        <w:r w:rsidR="00EF4A41" w:rsidRPr="00821C09">
          <w:rPr>
            <w:rFonts w:ascii="Arial" w:hAnsi="Arial" w:cs="Arial"/>
            <w:color w:val="595959" w:themeColor="text1" w:themeTint="A6"/>
            <w:sz w:val="18"/>
            <w:szCs w:val="18"/>
          </w:rPr>
          <w:fldChar w:fldCharType="begin"/>
        </w:r>
        <w:r w:rsidR="00EF4A41" w:rsidRPr="00821C09">
          <w:rPr>
            <w:rFonts w:ascii="Arial" w:hAnsi="Arial" w:cs="Arial"/>
            <w:color w:val="595959" w:themeColor="text1" w:themeTint="A6"/>
            <w:sz w:val="18"/>
            <w:szCs w:val="18"/>
          </w:rPr>
          <w:instrText>NUMPAGES  \* Arabic  \* MERGEFORMAT</w:instrText>
        </w:r>
        <w:r w:rsidR="00EF4A41" w:rsidRPr="00821C09">
          <w:rPr>
            <w:rFonts w:ascii="Arial" w:hAnsi="Arial" w:cs="Arial"/>
            <w:color w:val="595959" w:themeColor="text1" w:themeTint="A6"/>
            <w:sz w:val="18"/>
            <w:szCs w:val="18"/>
          </w:rPr>
          <w:fldChar w:fldCharType="separate"/>
        </w:r>
        <w:r w:rsidR="00EF4A41" w:rsidRPr="00821C09">
          <w:rPr>
            <w:rFonts w:ascii="Arial" w:hAnsi="Arial" w:cs="Arial"/>
            <w:color w:val="595959" w:themeColor="text1" w:themeTint="A6"/>
            <w:sz w:val="18"/>
            <w:szCs w:val="18"/>
          </w:rPr>
          <w:t>15</w:t>
        </w:r>
        <w:r w:rsidR="00EF4A41" w:rsidRPr="00821C09">
          <w:rPr>
            <w:rFonts w:ascii="Arial" w:hAnsi="Arial" w:cs="Arial"/>
            <w:color w:val="595959" w:themeColor="text1" w:themeTint="A6"/>
            <w:sz w:val="18"/>
            <w:szCs w:val="18"/>
          </w:rPr>
          <w:fldChar w:fldCharType="end"/>
        </w:r>
      </w:p>
      <w:p w14:paraId="239342FA" w14:textId="2EF2C5CD" w:rsidR="00E96341" w:rsidRPr="00821C09" w:rsidRDefault="00000000" w:rsidP="00EF4A41">
        <w:pPr>
          <w:pStyle w:val="Rodap"/>
          <w:rPr>
            <w:rFonts w:ascii="Arial" w:hAnsi="Arial" w:cs="Arial"/>
            <w:sz w:val="14"/>
            <w:szCs w:val="14"/>
          </w:rPr>
        </w:pPr>
      </w:p>
    </w:sdtContent>
  </w:sdt>
  <w:p w14:paraId="7E6308F2" w14:textId="73E1414E" w:rsidR="00842420" w:rsidRPr="00842420" w:rsidRDefault="00842420" w:rsidP="00225EC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B3880" w14:textId="77777777" w:rsidR="002C7E13" w:rsidRDefault="002C7E13">
      <w:r>
        <w:separator/>
      </w:r>
    </w:p>
  </w:footnote>
  <w:footnote w:type="continuationSeparator" w:id="0">
    <w:p w14:paraId="5F7E8CB8" w14:textId="77777777" w:rsidR="002C7E13" w:rsidRDefault="002C7E13">
      <w:r>
        <w:continuationSeparator/>
      </w:r>
    </w:p>
  </w:footnote>
  <w:footnote w:type="continuationNotice" w:id="1">
    <w:p w14:paraId="5667DE4B" w14:textId="77777777" w:rsidR="002C7E13" w:rsidRDefault="002C7E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1567F8B"/>
    <w:multiLevelType w:val="hybridMultilevel"/>
    <w:tmpl w:val="811CA650"/>
    <w:lvl w:ilvl="0" w:tplc="91560A8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3"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57018B4"/>
    <w:multiLevelType w:val="hybridMultilevel"/>
    <w:tmpl w:val="A4E6B9DE"/>
    <w:lvl w:ilvl="0" w:tplc="0416001B">
      <w:start w:val="1"/>
      <w:numFmt w:val="lowerRoman"/>
      <w:lvlText w:val="%1."/>
      <w:lvlJc w:val="right"/>
      <w:pPr>
        <w:ind w:left="1287" w:hanging="360"/>
      </w:pPr>
    </w:lvl>
    <w:lvl w:ilvl="1" w:tplc="0416000F">
      <w:start w:val="1"/>
      <w:numFmt w:val="decimal"/>
      <w:lvlText w:val="%2."/>
      <w:lvlJc w:val="left"/>
      <w:pPr>
        <w:ind w:left="2007" w:hanging="360"/>
      </w:pPr>
    </w:lvl>
    <w:lvl w:ilvl="2" w:tplc="0416001B">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18ED645F"/>
    <w:multiLevelType w:val="multilevel"/>
    <w:tmpl w:val="4C6AE47E"/>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5C100D"/>
    <w:multiLevelType w:val="multilevel"/>
    <w:tmpl w:val="0D62E504"/>
    <w:lvl w:ilvl="0">
      <w:start w:val="1"/>
      <w:numFmt w:val="decimal"/>
      <w:pStyle w:val="Nivel01"/>
      <w:lvlText w:val="%1."/>
      <w:lvlJc w:val="left"/>
      <w:pPr>
        <w:ind w:left="360" w:hanging="360"/>
      </w:pPr>
      <w:rPr>
        <w:rFonts w:hint="default"/>
        <w:b/>
      </w:rPr>
    </w:lvl>
    <w:lvl w:ilvl="1">
      <w:start w:val="1"/>
      <w:numFmt w:val="decimal"/>
      <w:pStyle w:val="Nivel2"/>
      <w:lvlText w:val="%1.%2."/>
      <w:lvlJc w:val="left"/>
      <w:pPr>
        <w:ind w:left="999" w:hanging="432"/>
      </w:pPr>
      <w:rPr>
        <w:rFonts w:hint="default"/>
        <w:b w:val="0"/>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val="0"/>
        <w:i w:val="0"/>
        <w:strike w:val="0"/>
        <w:color w:val="auto"/>
        <w:sz w:val="20"/>
        <w:szCs w:val="20"/>
      </w:rPr>
    </w:lvl>
    <w:lvl w:ilvl="3">
      <w:start w:val="1"/>
      <w:numFmt w:val="decimal"/>
      <w:pStyle w:val="Nivel4"/>
      <w:lvlText w:val="%1.%2.%3.%4."/>
      <w:lvlJc w:val="left"/>
      <w:pPr>
        <w:ind w:left="2491" w:hanging="648"/>
      </w:pPr>
      <w:rPr>
        <w:rFonts w:hint="default"/>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733A7D"/>
    <w:multiLevelType w:val="multilevel"/>
    <w:tmpl w:val="37B43D62"/>
    <w:lvl w:ilvl="0">
      <w:start w:val="1"/>
      <w:numFmt w:val="decimal"/>
      <w:lvlText w:val="%1."/>
      <w:lvlJc w:val="left"/>
      <w:pPr>
        <w:ind w:left="360" w:hanging="360"/>
      </w:pPr>
      <w:rPr>
        <w:b/>
      </w:rPr>
    </w:lvl>
    <w:lvl w:ilvl="1">
      <w:start w:val="1"/>
      <w:numFmt w:val="decimal"/>
      <w:lvlText w:val="%1.%2."/>
      <w:lvlJc w:val="left"/>
      <w:pPr>
        <w:ind w:left="4969" w:hanging="432"/>
      </w:pPr>
      <w:rPr>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07724A"/>
    <w:multiLevelType w:val="multilevel"/>
    <w:tmpl w:val="2E06FE64"/>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3E1722D"/>
    <w:multiLevelType w:val="multilevel"/>
    <w:tmpl w:val="8CECC6A2"/>
    <w:lvl w:ilvl="0">
      <w:start w:val="1"/>
      <w:numFmt w:val="decimal"/>
      <w:lvlText w:val="%1."/>
      <w:lvlJc w:val="left"/>
      <w:pPr>
        <w:ind w:left="363" w:hanging="260"/>
      </w:pPr>
      <w:rPr>
        <w:rFonts w:ascii="Calibri" w:eastAsia="Calibri" w:hAnsi="Calibri" w:cs="Calibri" w:hint="default"/>
        <w:b/>
        <w:bCs/>
        <w:w w:val="100"/>
        <w:sz w:val="22"/>
        <w:szCs w:val="22"/>
        <w:shd w:val="clear" w:color="auto" w:fill="D5E2BB"/>
        <w:lang w:val="pt-PT" w:eastAsia="en-US" w:bidi="ar-SA"/>
      </w:rPr>
    </w:lvl>
    <w:lvl w:ilvl="1">
      <w:start w:val="1"/>
      <w:numFmt w:val="decimal"/>
      <w:lvlText w:val="5.%2."/>
      <w:lvlJc w:val="left"/>
      <w:pPr>
        <w:ind w:left="132" w:hanging="402"/>
      </w:pPr>
      <w:rPr>
        <w:rFonts w:ascii="Calibri" w:eastAsia="Calibri" w:hAnsi="Calibri" w:cs="Calibri" w:hint="default"/>
        <w:b/>
        <w:bCs/>
        <w:spacing w:val="-2"/>
        <w:w w:val="100"/>
        <w:sz w:val="22"/>
        <w:szCs w:val="22"/>
        <w:lang w:val="pt-PT" w:eastAsia="en-US" w:bidi="ar-SA"/>
      </w:rPr>
    </w:lvl>
    <w:lvl w:ilvl="2">
      <w:start w:val="1"/>
      <w:numFmt w:val="decimal"/>
      <w:lvlText w:val="%1.%2.%3."/>
      <w:lvlJc w:val="left"/>
      <w:pPr>
        <w:ind w:left="416" w:hanging="684"/>
      </w:pPr>
      <w:rPr>
        <w:rFonts w:ascii="Calibri" w:eastAsia="Calibri" w:hAnsi="Calibri" w:cs="Calibri" w:hint="default"/>
        <w:b/>
        <w:bCs/>
        <w:spacing w:val="-2"/>
        <w:w w:val="100"/>
        <w:sz w:val="22"/>
        <w:szCs w:val="22"/>
        <w:lang w:val="pt-PT" w:eastAsia="en-US" w:bidi="ar-SA"/>
      </w:rPr>
    </w:lvl>
    <w:lvl w:ilvl="3">
      <w:numFmt w:val="bullet"/>
      <w:lvlText w:val="•"/>
      <w:lvlJc w:val="left"/>
      <w:pPr>
        <w:ind w:left="540" w:hanging="684"/>
      </w:pPr>
      <w:rPr>
        <w:rFonts w:hint="default"/>
        <w:lang w:val="pt-PT" w:eastAsia="en-US" w:bidi="ar-SA"/>
      </w:rPr>
    </w:lvl>
    <w:lvl w:ilvl="4">
      <w:numFmt w:val="bullet"/>
      <w:lvlText w:val="•"/>
      <w:lvlJc w:val="left"/>
      <w:pPr>
        <w:ind w:left="580" w:hanging="684"/>
      </w:pPr>
      <w:rPr>
        <w:rFonts w:hint="default"/>
        <w:lang w:val="pt-PT" w:eastAsia="en-US" w:bidi="ar-SA"/>
      </w:rPr>
    </w:lvl>
    <w:lvl w:ilvl="5">
      <w:numFmt w:val="bullet"/>
      <w:lvlText w:val="•"/>
      <w:lvlJc w:val="left"/>
      <w:pPr>
        <w:ind w:left="640" w:hanging="684"/>
      </w:pPr>
      <w:rPr>
        <w:rFonts w:hint="default"/>
        <w:lang w:val="pt-PT" w:eastAsia="en-US" w:bidi="ar-SA"/>
      </w:rPr>
    </w:lvl>
    <w:lvl w:ilvl="6">
      <w:numFmt w:val="bullet"/>
      <w:lvlText w:val="•"/>
      <w:lvlJc w:val="left"/>
      <w:pPr>
        <w:ind w:left="1100" w:hanging="684"/>
      </w:pPr>
      <w:rPr>
        <w:rFonts w:hint="default"/>
        <w:lang w:val="pt-PT" w:eastAsia="en-US" w:bidi="ar-SA"/>
      </w:rPr>
    </w:lvl>
    <w:lvl w:ilvl="7">
      <w:numFmt w:val="bullet"/>
      <w:lvlText w:val="•"/>
      <w:lvlJc w:val="left"/>
      <w:pPr>
        <w:ind w:left="3421" w:hanging="684"/>
      </w:pPr>
      <w:rPr>
        <w:rFonts w:hint="default"/>
        <w:lang w:val="pt-PT" w:eastAsia="en-US" w:bidi="ar-SA"/>
      </w:rPr>
    </w:lvl>
    <w:lvl w:ilvl="8">
      <w:numFmt w:val="bullet"/>
      <w:lvlText w:val="•"/>
      <w:lvlJc w:val="left"/>
      <w:pPr>
        <w:ind w:left="5743" w:hanging="684"/>
      </w:pPr>
      <w:rPr>
        <w:rFonts w:hint="default"/>
        <w:lang w:val="pt-PT" w:eastAsia="en-US" w:bidi="ar-SA"/>
      </w:rPr>
    </w:lvl>
  </w:abstractNum>
  <w:abstractNum w:abstractNumId="12"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3C0C493D"/>
    <w:multiLevelType w:val="multilevel"/>
    <w:tmpl w:val="2A1AA230"/>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dstrike w:val="0"/>
        <w:color w:val="auto"/>
        <w:u w:val="none"/>
        <w:effect w:val="none"/>
      </w:rPr>
    </w:lvl>
    <w:lvl w:ilvl="2">
      <w:start w:val="1"/>
      <w:numFmt w:val="decimal"/>
      <w:lvlText w:val="%1.%2.%3."/>
      <w:lvlJc w:val="left"/>
      <w:pPr>
        <w:ind w:left="930" w:hanging="504"/>
      </w:pPr>
      <w:rPr>
        <w:rFonts w:hint="default"/>
        <w:b w:val="0"/>
        <w:i w:val="0"/>
        <w:color w:val="FF0000"/>
      </w:rPr>
    </w:lvl>
    <w:lvl w:ilvl="3">
      <w:start w:val="1"/>
      <w:numFmt w:val="decimal"/>
      <w:lvlText w:val="%1.%2.%3.%4."/>
      <w:lvlJc w:val="left"/>
      <w:pPr>
        <w:ind w:left="2491" w:hanging="648"/>
      </w:pPr>
      <w:rPr>
        <w:rFonts w:hint="default"/>
      </w:rPr>
    </w:lvl>
    <w:lvl w:ilvl="4">
      <w:start w:val="1"/>
      <w:numFmt w:val="lowerLetter"/>
      <w:lvlText w:val="%5)"/>
      <w:lvlJc w:val="left"/>
      <w:pPr>
        <w:ind w:left="1800" w:hanging="360"/>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91757A"/>
    <w:multiLevelType w:val="hybridMultilevel"/>
    <w:tmpl w:val="1270C3B8"/>
    <w:lvl w:ilvl="0" w:tplc="69E4F120">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15:restartNumberingAfterBreak="0">
    <w:nsid w:val="484537E8"/>
    <w:multiLevelType w:val="multilevel"/>
    <w:tmpl w:val="0BA61C60"/>
    <w:lvl w:ilvl="0">
      <w:start w:val="1"/>
      <w:numFmt w:val="decimal"/>
      <w:lvlText w:val="%1."/>
      <w:lvlJc w:val="left"/>
      <w:pPr>
        <w:tabs>
          <w:tab w:val="num" w:pos="0"/>
        </w:tabs>
        <w:ind w:left="360" w:hanging="360"/>
      </w:pPr>
      <w:rPr>
        <w:b/>
        <w:i w:val="0"/>
      </w:rPr>
    </w:lvl>
    <w:lvl w:ilvl="1">
      <w:numFmt w:val="decimal"/>
      <w:suff w:val="space"/>
      <w:lvlText w:val="%1.%2."/>
      <w:lvlJc w:val="left"/>
      <w:pPr>
        <w:tabs>
          <w:tab w:val="num" w:pos="0"/>
        </w:tabs>
        <w:ind w:left="426" w:firstLine="0"/>
      </w:pPr>
      <w:rPr>
        <w:rFonts w:ascii="Arial" w:hAnsi="Arial"/>
        <w:b w:val="0"/>
        <w:i w:val="0"/>
        <w:color w:val="auto"/>
        <w:sz w:val="20"/>
        <w:szCs w:val="20"/>
      </w:rPr>
    </w:lvl>
    <w:lvl w:ilvl="2">
      <w:start w:val="1"/>
      <w:numFmt w:val="decimal"/>
      <w:suff w:val="space"/>
      <w:lvlText w:val="%1.%2.%3."/>
      <w:lvlJc w:val="left"/>
      <w:pPr>
        <w:tabs>
          <w:tab w:val="num" w:pos="0"/>
        </w:tabs>
        <w:ind w:left="1135" w:firstLine="0"/>
      </w:pPr>
      <w:rPr>
        <w:b w:val="0"/>
        <w:i w:val="0"/>
        <w:color w:val="auto"/>
        <w:sz w:val="20"/>
        <w:szCs w:val="20"/>
      </w:rPr>
    </w:lvl>
    <w:lvl w:ilvl="3">
      <w:numFmt w:val="decimal"/>
      <w:suff w:val="space"/>
      <w:lvlText w:val="%1.%2.%3.%4."/>
      <w:lvlJc w:val="left"/>
      <w:pPr>
        <w:tabs>
          <w:tab w:val="num" w:pos="0"/>
        </w:tabs>
        <w:ind w:left="1985" w:firstLine="0"/>
      </w:pPr>
      <w:rPr>
        <w:b w:val="0"/>
        <w:i w:val="0"/>
      </w:rPr>
    </w:lvl>
    <w:lvl w:ilvl="4">
      <w:numFmt w:val="decimal"/>
      <w:suff w:val="space"/>
      <w:lvlText w:val="%1.%2.%3.%4.%5."/>
      <w:lvlJc w:val="left"/>
      <w:pPr>
        <w:tabs>
          <w:tab w:val="num" w:pos="0"/>
        </w:tabs>
        <w:ind w:left="1134" w:firstLine="0"/>
      </w:pPr>
      <w:rPr>
        <w:b/>
        <w:i w:val="0"/>
      </w:rPr>
    </w:lvl>
    <w:lvl w:ilvl="5">
      <w:numFmt w:val="decimal"/>
      <w:lvlText w:val="%1.%2.%3.%4.%5.%6."/>
      <w:lvlJc w:val="left"/>
      <w:pPr>
        <w:tabs>
          <w:tab w:val="num" w:pos="2880"/>
        </w:tabs>
        <w:ind w:left="2736" w:hanging="936"/>
      </w:pPr>
    </w:lvl>
    <w:lvl w:ilvl="6">
      <w:numFmt w:val="decimal"/>
      <w:lvlText w:val="%1.%2.%3.%4.%5.%6.%7."/>
      <w:lvlJc w:val="left"/>
      <w:pPr>
        <w:tabs>
          <w:tab w:val="num" w:pos="3600"/>
        </w:tabs>
        <w:ind w:left="3240" w:hanging="1080"/>
      </w:pPr>
    </w:lvl>
    <w:lvl w:ilvl="7">
      <w:numFmt w:val="decimal"/>
      <w:lvlText w:val="%1.%2.%3.%4.%5.%6.%7.%8."/>
      <w:lvlJc w:val="left"/>
      <w:pPr>
        <w:tabs>
          <w:tab w:val="num" w:pos="3960"/>
        </w:tabs>
        <w:ind w:left="3744" w:hanging="1224"/>
      </w:pPr>
    </w:lvl>
    <w:lvl w:ilvl="8">
      <w:numFmt w:val="decimal"/>
      <w:lvlText w:val="%1.%2.%3.%4.%5.%6.%7.%8.%9."/>
      <w:lvlJc w:val="left"/>
      <w:pPr>
        <w:tabs>
          <w:tab w:val="num" w:pos="4680"/>
        </w:tabs>
        <w:ind w:left="4320" w:hanging="1440"/>
      </w:pPr>
    </w:lvl>
  </w:abstractNum>
  <w:abstractNum w:abstractNumId="17" w15:restartNumberingAfterBreak="0">
    <w:nsid w:val="497F4F9B"/>
    <w:multiLevelType w:val="hybridMultilevel"/>
    <w:tmpl w:val="F40CF162"/>
    <w:lvl w:ilvl="0" w:tplc="E24AD774">
      <w:start w:val="1"/>
      <w:numFmt w:val="upperRoman"/>
      <w:lvlText w:val="%1)"/>
      <w:lvlJc w:val="left"/>
      <w:pPr>
        <w:ind w:left="2136" w:hanging="72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648C1E89"/>
    <w:multiLevelType w:val="hybridMultilevel"/>
    <w:tmpl w:val="6F6E5CD4"/>
    <w:lvl w:ilvl="0" w:tplc="AF34ECF6">
      <w:start w:val="1"/>
      <w:numFmt w:val="upperRoman"/>
      <w:lvlText w:val="%1"/>
      <w:lvlJc w:val="left"/>
      <w:pPr>
        <w:ind w:left="238" w:hanging="106"/>
      </w:pPr>
      <w:rPr>
        <w:rFonts w:ascii="Calibri" w:eastAsia="Calibri" w:hAnsi="Calibri" w:cs="Calibri" w:hint="default"/>
        <w:w w:val="100"/>
        <w:sz w:val="22"/>
        <w:szCs w:val="22"/>
        <w:lang w:val="pt-PT" w:eastAsia="en-US" w:bidi="ar-SA"/>
      </w:rPr>
    </w:lvl>
    <w:lvl w:ilvl="1" w:tplc="40D248C8">
      <w:numFmt w:val="bullet"/>
      <w:lvlText w:val="•"/>
      <w:lvlJc w:val="left"/>
      <w:pPr>
        <w:ind w:left="1254" w:hanging="106"/>
      </w:pPr>
      <w:rPr>
        <w:rFonts w:hint="default"/>
        <w:lang w:val="pt-PT" w:eastAsia="en-US" w:bidi="ar-SA"/>
      </w:rPr>
    </w:lvl>
    <w:lvl w:ilvl="2" w:tplc="7C3A19D8">
      <w:numFmt w:val="bullet"/>
      <w:lvlText w:val="•"/>
      <w:lvlJc w:val="left"/>
      <w:pPr>
        <w:ind w:left="2269" w:hanging="106"/>
      </w:pPr>
      <w:rPr>
        <w:rFonts w:hint="default"/>
        <w:lang w:val="pt-PT" w:eastAsia="en-US" w:bidi="ar-SA"/>
      </w:rPr>
    </w:lvl>
    <w:lvl w:ilvl="3" w:tplc="F5D8065C">
      <w:numFmt w:val="bullet"/>
      <w:lvlText w:val="•"/>
      <w:lvlJc w:val="left"/>
      <w:pPr>
        <w:ind w:left="3283" w:hanging="106"/>
      </w:pPr>
      <w:rPr>
        <w:rFonts w:hint="default"/>
        <w:lang w:val="pt-PT" w:eastAsia="en-US" w:bidi="ar-SA"/>
      </w:rPr>
    </w:lvl>
    <w:lvl w:ilvl="4" w:tplc="32007880">
      <w:numFmt w:val="bullet"/>
      <w:lvlText w:val="•"/>
      <w:lvlJc w:val="left"/>
      <w:pPr>
        <w:ind w:left="4298" w:hanging="106"/>
      </w:pPr>
      <w:rPr>
        <w:rFonts w:hint="default"/>
        <w:lang w:val="pt-PT" w:eastAsia="en-US" w:bidi="ar-SA"/>
      </w:rPr>
    </w:lvl>
    <w:lvl w:ilvl="5" w:tplc="283A9A5A">
      <w:numFmt w:val="bullet"/>
      <w:lvlText w:val="•"/>
      <w:lvlJc w:val="left"/>
      <w:pPr>
        <w:ind w:left="5313" w:hanging="106"/>
      </w:pPr>
      <w:rPr>
        <w:rFonts w:hint="default"/>
        <w:lang w:val="pt-PT" w:eastAsia="en-US" w:bidi="ar-SA"/>
      </w:rPr>
    </w:lvl>
    <w:lvl w:ilvl="6" w:tplc="1C5E92DC">
      <w:numFmt w:val="bullet"/>
      <w:lvlText w:val="•"/>
      <w:lvlJc w:val="left"/>
      <w:pPr>
        <w:ind w:left="6327" w:hanging="106"/>
      </w:pPr>
      <w:rPr>
        <w:rFonts w:hint="default"/>
        <w:lang w:val="pt-PT" w:eastAsia="en-US" w:bidi="ar-SA"/>
      </w:rPr>
    </w:lvl>
    <w:lvl w:ilvl="7" w:tplc="9A485E9C">
      <w:numFmt w:val="bullet"/>
      <w:lvlText w:val="•"/>
      <w:lvlJc w:val="left"/>
      <w:pPr>
        <w:ind w:left="7342" w:hanging="106"/>
      </w:pPr>
      <w:rPr>
        <w:rFonts w:hint="default"/>
        <w:lang w:val="pt-PT" w:eastAsia="en-US" w:bidi="ar-SA"/>
      </w:rPr>
    </w:lvl>
    <w:lvl w:ilvl="8" w:tplc="F3080192">
      <w:numFmt w:val="bullet"/>
      <w:lvlText w:val="•"/>
      <w:lvlJc w:val="left"/>
      <w:pPr>
        <w:ind w:left="8357" w:hanging="106"/>
      </w:pPr>
      <w:rPr>
        <w:rFonts w:hint="default"/>
        <w:lang w:val="pt-PT" w:eastAsia="en-US" w:bidi="ar-SA"/>
      </w:rPr>
    </w:lvl>
  </w:abstractNum>
  <w:abstractNum w:abstractNumId="21"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B16767E"/>
    <w:multiLevelType w:val="multilevel"/>
    <w:tmpl w:val="16E0DB02"/>
    <w:lvl w:ilvl="0">
      <w:start w:val="1"/>
      <w:numFmt w:val="lowerLetter"/>
      <w:lvlText w:val="%1)"/>
      <w:lvlJc w:val="left"/>
      <w:pPr>
        <w:tabs>
          <w:tab w:val="num" w:pos="0"/>
        </w:tabs>
        <w:ind w:left="2988" w:hanging="360"/>
      </w:pPr>
    </w:lvl>
    <w:lvl w:ilvl="1">
      <w:start w:val="1"/>
      <w:numFmt w:val="lowerLetter"/>
      <w:lvlText w:val="%2."/>
      <w:lvlJc w:val="left"/>
      <w:pPr>
        <w:tabs>
          <w:tab w:val="num" w:pos="0"/>
        </w:tabs>
        <w:ind w:left="3708" w:hanging="360"/>
      </w:pPr>
    </w:lvl>
    <w:lvl w:ilvl="2">
      <w:start w:val="1"/>
      <w:numFmt w:val="lowerRoman"/>
      <w:lvlText w:val="%3."/>
      <w:lvlJc w:val="right"/>
      <w:pPr>
        <w:tabs>
          <w:tab w:val="num" w:pos="0"/>
        </w:tabs>
        <w:ind w:left="4428" w:hanging="180"/>
      </w:pPr>
    </w:lvl>
    <w:lvl w:ilvl="3">
      <w:start w:val="1"/>
      <w:numFmt w:val="decimal"/>
      <w:lvlText w:val="%4."/>
      <w:lvlJc w:val="left"/>
      <w:pPr>
        <w:tabs>
          <w:tab w:val="num" w:pos="0"/>
        </w:tabs>
        <w:ind w:left="5148" w:hanging="360"/>
      </w:pPr>
    </w:lvl>
    <w:lvl w:ilvl="4">
      <w:start w:val="1"/>
      <w:numFmt w:val="lowerLetter"/>
      <w:lvlText w:val="%5."/>
      <w:lvlJc w:val="left"/>
      <w:pPr>
        <w:tabs>
          <w:tab w:val="num" w:pos="0"/>
        </w:tabs>
        <w:ind w:left="5868" w:hanging="360"/>
      </w:pPr>
    </w:lvl>
    <w:lvl w:ilvl="5">
      <w:start w:val="1"/>
      <w:numFmt w:val="lowerRoman"/>
      <w:lvlText w:val="%6."/>
      <w:lvlJc w:val="right"/>
      <w:pPr>
        <w:tabs>
          <w:tab w:val="num" w:pos="0"/>
        </w:tabs>
        <w:ind w:left="6588" w:hanging="180"/>
      </w:pPr>
    </w:lvl>
    <w:lvl w:ilvl="6">
      <w:start w:val="1"/>
      <w:numFmt w:val="decimal"/>
      <w:lvlText w:val="%7."/>
      <w:lvlJc w:val="left"/>
      <w:pPr>
        <w:tabs>
          <w:tab w:val="num" w:pos="0"/>
        </w:tabs>
        <w:ind w:left="7308" w:hanging="360"/>
      </w:pPr>
    </w:lvl>
    <w:lvl w:ilvl="7">
      <w:start w:val="1"/>
      <w:numFmt w:val="lowerLetter"/>
      <w:lvlText w:val="%8."/>
      <w:lvlJc w:val="left"/>
      <w:pPr>
        <w:tabs>
          <w:tab w:val="num" w:pos="0"/>
        </w:tabs>
        <w:ind w:left="8028" w:hanging="360"/>
      </w:pPr>
    </w:lvl>
    <w:lvl w:ilvl="8">
      <w:start w:val="1"/>
      <w:numFmt w:val="lowerRoman"/>
      <w:lvlText w:val="%9."/>
      <w:lvlJc w:val="right"/>
      <w:pPr>
        <w:tabs>
          <w:tab w:val="num" w:pos="0"/>
        </w:tabs>
        <w:ind w:left="8748" w:hanging="180"/>
      </w:pPr>
    </w:lvl>
  </w:abstractNum>
  <w:abstractNum w:abstractNumId="23" w15:restartNumberingAfterBreak="0">
    <w:nsid w:val="6F5147B9"/>
    <w:multiLevelType w:val="hybridMultilevel"/>
    <w:tmpl w:val="93D6FF2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71A640EF"/>
    <w:multiLevelType w:val="multilevel"/>
    <w:tmpl w:val="EAEE6388"/>
    <w:lvl w:ilvl="0">
      <w:start w:val="1"/>
      <w:numFmt w:val="decimal"/>
      <w:lvlText w:val="%1."/>
      <w:lvlJc w:val="left"/>
      <w:pPr>
        <w:ind w:left="360" w:hanging="360"/>
      </w:pPr>
      <w:rPr>
        <w:rFonts w:hint="default"/>
        <w:b/>
      </w:rPr>
    </w:lvl>
    <w:lvl w:ilvl="1">
      <w:start w:val="1"/>
      <w:numFmt w:val="decimal"/>
      <w:lvlText w:val="%1.%2."/>
      <w:lvlJc w:val="left"/>
      <w:pPr>
        <w:ind w:left="4969" w:hanging="432"/>
      </w:pPr>
      <w:rPr>
        <w:rFonts w:hint="default"/>
        <w:b w:val="0"/>
        <w:i w:val="0"/>
        <w:strike w:val="0"/>
        <w:color w:val="auto"/>
        <w:sz w:val="20"/>
        <w:szCs w:val="20"/>
        <w:u w:val="none"/>
      </w:rPr>
    </w:lvl>
    <w:lvl w:ilvl="2">
      <w:start w:val="1"/>
      <w:numFmt w:val="lowerLetter"/>
      <w:lvlText w:val="%3)"/>
      <w:lvlJc w:val="left"/>
      <w:pPr>
        <w:ind w:left="1214" w:hanging="504"/>
      </w:pPr>
      <w:rPr>
        <w:rFonts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7" w15:restartNumberingAfterBreak="0">
    <w:nsid w:val="76486F15"/>
    <w:multiLevelType w:val="hybridMultilevel"/>
    <w:tmpl w:val="6358C6F2"/>
    <w:lvl w:ilvl="0" w:tplc="D4787D7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894123894">
    <w:abstractNumId w:val="7"/>
  </w:num>
  <w:num w:numId="2" w16cid:durableId="1976137959">
    <w:abstractNumId w:val="0"/>
  </w:num>
  <w:num w:numId="3" w16cid:durableId="655497110">
    <w:abstractNumId w:val="26"/>
  </w:num>
  <w:num w:numId="4" w16cid:durableId="306858636">
    <w:abstractNumId w:val="28"/>
  </w:num>
  <w:num w:numId="5" w16cid:durableId="936017828">
    <w:abstractNumId w:val="14"/>
  </w:num>
  <w:num w:numId="6" w16cid:durableId="357901234">
    <w:abstractNumId w:val="10"/>
  </w:num>
  <w:num w:numId="7" w16cid:durableId="1836677092">
    <w:abstractNumId w:val="18"/>
  </w:num>
  <w:num w:numId="8" w16cid:durableId="156507833">
    <w:abstractNumId w:val="21"/>
  </w:num>
  <w:num w:numId="9" w16cid:durableId="1067537866">
    <w:abstractNumId w:val="7"/>
    <w:lvlOverride w:ilvl="0"/>
    <w:lvlOverride w:ilvl="1">
      <w:startOverride w:val="2"/>
    </w:lvlOverride>
    <w:lvlOverride w:ilvl="2"/>
    <w:lvlOverride w:ilvl="3"/>
    <w:lvlOverride w:ilvl="4"/>
    <w:lvlOverride w:ilvl="5"/>
    <w:lvlOverride w:ilvl="6"/>
    <w:lvlOverride w:ilvl="7"/>
    <w:lvlOverride w:ilvl="8"/>
  </w:num>
  <w:num w:numId="10" w16cid:durableId="92748728">
    <w:abstractNumId w:val="7"/>
    <w:lvlOverride w:ilvl="0"/>
    <w:lvlOverride w:ilvl="1">
      <w:startOverride w:val="2"/>
    </w:lvlOverride>
    <w:lvlOverride w:ilvl="2"/>
    <w:lvlOverride w:ilvl="3"/>
    <w:lvlOverride w:ilvl="4"/>
    <w:lvlOverride w:ilvl="5"/>
    <w:lvlOverride w:ilvl="6"/>
    <w:lvlOverride w:ilvl="7"/>
    <w:lvlOverride w:ilvl="8"/>
  </w:num>
  <w:num w:numId="11" w16cid:durableId="2145538944">
    <w:abstractNumId w:val="7"/>
    <w:lvlOverride w:ilvl="0"/>
    <w:lvlOverride w:ilvl="1">
      <w:startOverride w:val="2"/>
    </w:lvlOverride>
    <w:lvlOverride w:ilvl="2"/>
    <w:lvlOverride w:ilvl="3"/>
    <w:lvlOverride w:ilvl="4"/>
    <w:lvlOverride w:ilvl="5"/>
    <w:lvlOverride w:ilvl="6"/>
    <w:lvlOverride w:ilvl="7"/>
    <w:lvlOverride w:ilvl="8"/>
  </w:num>
  <w:num w:numId="12" w16cid:durableId="1214737021">
    <w:abstractNumId w:val="13"/>
  </w:num>
  <w:num w:numId="13" w16cid:durableId="413403165">
    <w:abstractNumId w:val="9"/>
  </w:num>
  <w:num w:numId="14" w16cid:durableId="1369332460">
    <w:abstractNumId w:val="6"/>
  </w:num>
  <w:num w:numId="15" w16cid:durableId="52089705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31289793">
    <w:abstractNumId w:val="2"/>
  </w:num>
  <w:num w:numId="17" w16cid:durableId="806363784">
    <w:abstractNumId w:val="3"/>
  </w:num>
  <w:num w:numId="18" w16cid:durableId="1431463476">
    <w:abstractNumId w:val="4"/>
  </w:num>
  <w:num w:numId="19" w16cid:durableId="856893585">
    <w:abstractNumId w:val="29"/>
  </w:num>
  <w:num w:numId="20" w16cid:durableId="1420253164">
    <w:abstractNumId w:val="29"/>
  </w:num>
  <w:num w:numId="21" w16cid:durableId="307826729">
    <w:abstractNumId w:val="19"/>
  </w:num>
  <w:num w:numId="22" w16cid:durableId="1865823829">
    <w:abstractNumId w:val="19"/>
  </w:num>
  <w:num w:numId="23" w16cid:durableId="19550182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04172638">
    <w:abstractNumId w:val="17"/>
  </w:num>
  <w:num w:numId="25" w16cid:durableId="1621958019">
    <w:abstractNumId w:val="15"/>
  </w:num>
  <w:num w:numId="26" w16cid:durableId="1136798965">
    <w:abstractNumId w:val="16"/>
  </w:num>
  <w:num w:numId="27" w16cid:durableId="926304340">
    <w:abstractNumId w:val="22"/>
  </w:num>
  <w:num w:numId="28" w16cid:durableId="1941182520">
    <w:abstractNumId w:val="7"/>
  </w:num>
  <w:num w:numId="29" w16cid:durableId="1615402524">
    <w:abstractNumId w:val="7"/>
  </w:num>
  <w:num w:numId="30" w16cid:durableId="994336605">
    <w:abstractNumId w:val="7"/>
  </w:num>
  <w:num w:numId="31" w16cid:durableId="384068650">
    <w:abstractNumId w:val="7"/>
  </w:num>
  <w:num w:numId="32" w16cid:durableId="1691839335">
    <w:abstractNumId w:val="5"/>
  </w:num>
  <w:num w:numId="33" w16cid:durableId="1076711351">
    <w:abstractNumId w:val="7"/>
  </w:num>
  <w:num w:numId="34" w16cid:durableId="77988569">
    <w:abstractNumId w:val="20"/>
  </w:num>
  <w:num w:numId="35" w16cid:durableId="12268815">
    <w:abstractNumId w:val="11"/>
  </w:num>
  <w:num w:numId="36" w16cid:durableId="1799685992">
    <w:abstractNumId w:val="7"/>
  </w:num>
  <w:num w:numId="37" w16cid:durableId="445469572">
    <w:abstractNumId w:val="7"/>
  </w:num>
  <w:num w:numId="38" w16cid:durableId="1921719868">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5446703">
    <w:abstractNumId w:val="1"/>
  </w:num>
  <w:num w:numId="40" w16cid:durableId="1921212679">
    <w:abstractNumId w:val="27"/>
  </w:num>
  <w:num w:numId="41" w16cid:durableId="2079590349">
    <w:abstractNumId w:val="25"/>
  </w:num>
  <w:num w:numId="42" w16cid:durableId="762192489">
    <w:abstractNumId w:val="23"/>
  </w:num>
  <w:num w:numId="43" w16cid:durableId="618342326">
    <w:abstractNumId w:val="8"/>
  </w:num>
  <w:num w:numId="44" w16cid:durableId="693270075">
    <w:abstractNumId w:val="24"/>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mirrorMargins/>
  <w:activeWritingStyle w:appName="MSWord" w:lang="pt-BR" w:vendorID="64" w:dllVersion="6" w:nlCheck="1" w:checkStyle="0"/>
  <w:activeWritingStyle w:appName="MSWord" w:lang="pt-BR" w:vendorID="64" w:dllVersion="0" w:nlCheck="1" w:checkStyle="0"/>
  <w:activeWritingStyle w:appName="MSWord" w:lang="pt-BR" w:vendorID="64" w:dllVersion="4096"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20C33"/>
    <w:rsid w:val="0002118D"/>
    <w:rsid w:val="000212C9"/>
    <w:rsid w:val="0002260C"/>
    <w:rsid w:val="0002289A"/>
    <w:rsid w:val="000229B1"/>
    <w:rsid w:val="00022BA7"/>
    <w:rsid w:val="0002306D"/>
    <w:rsid w:val="00023CDD"/>
    <w:rsid w:val="000242C8"/>
    <w:rsid w:val="000244B2"/>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56C8A"/>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419C"/>
    <w:rsid w:val="00064A73"/>
    <w:rsid w:val="0006504E"/>
    <w:rsid w:val="000652F6"/>
    <w:rsid w:val="0006537A"/>
    <w:rsid w:val="00065883"/>
    <w:rsid w:val="000662C1"/>
    <w:rsid w:val="00066368"/>
    <w:rsid w:val="00066564"/>
    <w:rsid w:val="000670EC"/>
    <w:rsid w:val="000677A2"/>
    <w:rsid w:val="00067B0A"/>
    <w:rsid w:val="0007019A"/>
    <w:rsid w:val="00070375"/>
    <w:rsid w:val="00070663"/>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71F"/>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67277"/>
    <w:rsid w:val="00170173"/>
    <w:rsid w:val="00170558"/>
    <w:rsid w:val="001705DE"/>
    <w:rsid w:val="001706E2"/>
    <w:rsid w:val="00170CE1"/>
    <w:rsid w:val="00170D49"/>
    <w:rsid w:val="001714BF"/>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EA2"/>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3FC"/>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7D4"/>
    <w:rsid w:val="00293AE8"/>
    <w:rsid w:val="00293D30"/>
    <w:rsid w:val="00293FFC"/>
    <w:rsid w:val="00294348"/>
    <w:rsid w:val="00294666"/>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E86"/>
    <w:rsid w:val="002C54C1"/>
    <w:rsid w:val="002C5E97"/>
    <w:rsid w:val="002C6278"/>
    <w:rsid w:val="002C661C"/>
    <w:rsid w:val="002C6793"/>
    <w:rsid w:val="002C6ABC"/>
    <w:rsid w:val="002C72B3"/>
    <w:rsid w:val="002C78B4"/>
    <w:rsid w:val="002C7B23"/>
    <w:rsid w:val="002C7E1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AB5"/>
    <w:rsid w:val="002E1EE8"/>
    <w:rsid w:val="002E2016"/>
    <w:rsid w:val="002E2074"/>
    <w:rsid w:val="002E276E"/>
    <w:rsid w:val="002E2B74"/>
    <w:rsid w:val="002E2FFE"/>
    <w:rsid w:val="002E3A34"/>
    <w:rsid w:val="002E3B9D"/>
    <w:rsid w:val="002E3EEA"/>
    <w:rsid w:val="002E3F91"/>
    <w:rsid w:val="002E40C5"/>
    <w:rsid w:val="002E4709"/>
    <w:rsid w:val="002E480D"/>
    <w:rsid w:val="002E5386"/>
    <w:rsid w:val="002E544D"/>
    <w:rsid w:val="002E5852"/>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456"/>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CE1"/>
    <w:rsid w:val="003156BC"/>
    <w:rsid w:val="00315A92"/>
    <w:rsid w:val="00315CA8"/>
    <w:rsid w:val="00316D00"/>
    <w:rsid w:val="0031715D"/>
    <w:rsid w:val="00320345"/>
    <w:rsid w:val="0032192E"/>
    <w:rsid w:val="00321A1D"/>
    <w:rsid w:val="00322A3E"/>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0CE"/>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9E2"/>
    <w:rsid w:val="00385B97"/>
    <w:rsid w:val="00386157"/>
    <w:rsid w:val="00386912"/>
    <w:rsid w:val="00386AAC"/>
    <w:rsid w:val="00386ADE"/>
    <w:rsid w:val="00386C8D"/>
    <w:rsid w:val="00390D0A"/>
    <w:rsid w:val="00390F03"/>
    <w:rsid w:val="003911FA"/>
    <w:rsid w:val="00391AB2"/>
    <w:rsid w:val="00391E14"/>
    <w:rsid w:val="003936AA"/>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CD9"/>
    <w:rsid w:val="003B3F08"/>
    <w:rsid w:val="003B479C"/>
    <w:rsid w:val="003B47AE"/>
    <w:rsid w:val="003B48C0"/>
    <w:rsid w:val="003B558C"/>
    <w:rsid w:val="003B55DE"/>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609E"/>
    <w:rsid w:val="003C6275"/>
    <w:rsid w:val="003C62F2"/>
    <w:rsid w:val="003C65E9"/>
    <w:rsid w:val="003C6615"/>
    <w:rsid w:val="003C674E"/>
    <w:rsid w:val="003C6AD6"/>
    <w:rsid w:val="003C6CE4"/>
    <w:rsid w:val="003C709C"/>
    <w:rsid w:val="003D0233"/>
    <w:rsid w:val="003D023E"/>
    <w:rsid w:val="003D084B"/>
    <w:rsid w:val="003D1078"/>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4181"/>
    <w:rsid w:val="003E4719"/>
    <w:rsid w:val="003E4927"/>
    <w:rsid w:val="003E4D76"/>
    <w:rsid w:val="003E5379"/>
    <w:rsid w:val="003E55B1"/>
    <w:rsid w:val="003E5730"/>
    <w:rsid w:val="003E5772"/>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5F8"/>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546"/>
    <w:rsid w:val="00435EA4"/>
    <w:rsid w:val="00435EDE"/>
    <w:rsid w:val="004370AA"/>
    <w:rsid w:val="00440D8A"/>
    <w:rsid w:val="00441A6B"/>
    <w:rsid w:val="00441EA1"/>
    <w:rsid w:val="0044294C"/>
    <w:rsid w:val="00443B3B"/>
    <w:rsid w:val="00443D53"/>
    <w:rsid w:val="00443E2F"/>
    <w:rsid w:val="00445418"/>
    <w:rsid w:val="0044564C"/>
    <w:rsid w:val="0044579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8"/>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7F2"/>
    <w:rsid w:val="00482AA9"/>
    <w:rsid w:val="004830F4"/>
    <w:rsid w:val="004834FC"/>
    <w:rsid w:val="00483B15"/>
    <w:rsid w:val="00483FB9"/>
    <w:rsid w:val="004845C8"/>
    <w:rsid w:val="004849BE"/>
    <w:rsid w:val="004866B0"/>
    <w:rsid w:val="00486C44"/>
    <w:rsid w:val="004875F1"/>
    <w:rsid w:val="004903FB"/>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97E32"/>
    <w:rsid w:val="004A03F8"/>
    <w:rsid w:val="004A13C4"/>
    <w:rsid w:val="004A1BC0"/>
    <w:rsid w:val="004A1F98"/>
    <w:rsid w:val="004A3794"/>
    <w:rsid w:val="004A4C06"/>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5D33"/>
    <w:rsid w:val="004B68C4"/>
    <w:rsid w:val="004B6B1E"/>
    <w:rsid w:val="004C0212"/>
    <w:rsid w:val="004C05F9"/>
    <w:rsid w:val="004C0B32"/>
    <w:rsid w:val="004C1573"/>
    <w:rsid w:val="004C18FD"/>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1EFD"/>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A68"/>
    <w:rsid w:val="00536923"/>
    <w:rsid w:val="00537A7D"/>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F78"/>
    <w:rsid w:val="00553389"/>
    <w:rsid w:val="005539FC"/>
    <w:rsid w:val="00553D9A"/>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65FC"/>
    <w:rsid w:val="00577B8D"/>
    <w:rsid w:val="005800D8"/>
    <w:rsid w:val="00580C15"/>
    <w:rsid w:val="00581347"/>
    <w:rsid w:val="00581492"/>
    <w:rsid w:val="00581688"/>
    <w:rsid w:val="005817F5"/>
    <w:rsid w:val="00581981"/>
    <w:rsid w:val="005819EE"/>
    <w:rsid w:val="00581EA5"/>
    <w:rsid w:val="0058251E"/>
    <w:rsid w:val="00582710"/>
    <w:rsid w:val="00584482"/>
    <w:rsid w:val="005846C9"/>
    <w:rsid w:val="00584FA3"/>
    <w:rsid w:val="00585EEB"/>
    <w:rsid w:val="00586906"/>
    <w:rsid w:val="005872CC"/>
    <w:rsid w:val="005873EA"/>
    <w:rsid w:val="005873FC"/>
    <w:rsid w:val="00587A73"/>
    <w:rsid w:val="00590646"/>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BB0"/>
    <w:rsid w:val="005C6AB8"/>
    <w:rsid w:val="005C6B12"/>
    <w:rsid w:val="005C6D5D"/>
    <w:rsid w:val="005C7669"/>
    <w:rsid w:val="005C76D8"/>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71B"/>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6236"/>
    <w:rsid w:val="006E649F"/>
    <w:rsid w:val="006E721C"/>
    <w:rsid w:val="006E73CF"/>
    <w:rsid w:val="006E7556"/>
    <w:rsid w:val="006E786D"/>
    <w:rsid w:val="006F003B"/>
    <w:rsid w:val="006F03F4"/>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434"/>
    <w:rsid w:val="0074783D"/>
    <w:rsid w:val="00747CCD"/>
    <w:rsid w:val="00747D2C"/>
    <w:rsid w:val="00750255"/>
    <w:rsid w:val="0075039D"/>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B29"/>
    <w:rsid w:val="00790B3E"/>
    <w:rsid w:val="00790D7B"/>
    <w:rsid w:val="00790D93"/>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F2F"/>
    <w:rsid w:val="007A644F"/>
    <w:rsid w:val="007A6B97"/>
    <w:rsid w:val="007A6FEB"/>
    <w:rsid w:val="007A7CE5"/>
    <w:rsid w:val="007B04E7"/>
    <w:rsid w:val="007B07CA"/>
    <w:rsid w:val="007B0C6A"/>
    <w:rsid w:val="007B19CE"/>
    <w:rsid w:val="007B1E12"/>
    <w:rsid w:val="007B1E53"/>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850"/>
    <w:rsid w:val="007D3FCB"/>
    <w:rsid w:val="007D4064"/>
    <w:rsid w:val="007D501A"/>
    <w:rsid w:val="007D5105"/>
    <w:rsid w:val="007D53CD"/>
    <w:rsid w:val="007D6377"/>
    <w:rsid w:val="007D6528"/>
    <w:rsid w:val="007D699F"/>
    <w:rsid w:val="007D6AF4"/>
    <w:rsid w:val="007E02CE"/>
    <w:rsid w:val="007E103C"/>
    <w:rsid w:val="007E1221"/>
    <w:rsid w:val="007E24B8"/>
    <w:rsid w:val="007E2A27"/>
    <w:rsid w:val="007E300C"/>
    <w:rsid w:val="007E3133"/>
    <w:rsid w:val="007E3995"/>
    <w:rsid w:val="007E39F0"/>
    <w:rsid w:val="007E3F65"/>
    <w:rsid w:val="007E46E6"/>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79"/>
    <w:rsid w:val="008168D8"/>
    <w:rsid w:val="00816D49"/>
    <w:rsid w:val="008203A8"/>
    <w:rsid w:val="00821833"/>
    <w:rsid w:val="00821C09"/>
    <w:rsid w:val="00822C89"/>
    <w:rsid w:val="008241C6"/>
    <w:rsid w:val="008243C9"/>
    <w:rsid w:val="00824831"/>
    <w:rsid w:val="008251AB"/>
    <w:rsid w:val="008255A4"/>
    <w:rsid w:val="008257ED"/>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6EC"/>
    <w:rsid w:val="00905E74"/>
    <w:rsid w:val="00906EEC"/>
    <w:rsid w:val="0090701B"/>
    <w:rsid w:val="0091038F"/>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C6F"/>
    <w:rsid w:val="0092607C"/>
    <w:rsid w:val="00926081"/>
    <w:rsid w:val="0092675A"/>
    <w:rsid w:val="00930389"/>
    <w:rsid w:val="00930B95"/>
    <w:rsid w:val="00930F94"/>
    <w:rsid w:val="009310DB"/>
    <w:rsid w:val="00931141"/>
    <w:rsid w:val="009316EE"/>
    <w:rsid w:val="00931C86"/>
    <w:rsid w:val="00932289"/>
    <w:rsid w:val="00932771"/>
    <w:rsid w:val="00932A03"/>
    <w:rsid w:val="00933B8C"/>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7B9C"/>
    <w:rsid w:val="00957C86"/>
    <w:rsid w:val="0096019A"/>
    <w:rsid w:val="009604DB"/>
    <w:rsid w:val="00960F15"/>
    <w:rsid w:val="00961A98"/>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3E2"/>
    <w:rsid w:val="009844F7"/>
    <w:rsid w:val="00984753"/>
    <w:rsid w:val="00984AA1"/>
    <w:rsid w:val="00985462"/>
    <w:rsid w:val="00985463"/>
    <w:rsid w:val="0098576C"/>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933"/>
    <w:rsid w:val="00995FFD"/>
    <w:rsid w:val="00996A15"/>
    <w:rsid w:val="00997F4B"/>
    <w:rsid w:val="009A0B5D"/>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175"/>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71F"/>
    <w:rsid w:val="009D7BA9"/>
    <w:rsid w:val="009D7CD5"/>
    <w:rsid w:val="009E04B3"/>
    <w:rsid w:val="009E0780"/>
    <w:rsid w:val="009E0DFC"/>
    <w:rsid w:val="009E12EA"/>
    <w:rsid w:val="009E1880"/>
    <w:rsid w:val="009E1A06"/>
    <w:rsid w:val="009E1A85"/>
    <w:rsid w:val="009E247B"/>
    <w:rsid w:val="009E36A5"/>
    <w:rsid w:val="009E3F8F"/>
    <w:rsid w:val="009E41A0"/>
    <w:rsid w:val="009E442B"/>
    <w:rsid w:val="009E46AE"/>
    <w:rsid w:val="009E5252"/>
    <w:rsid w:val="009E5B74"/>
    <w:rsid w:val="009E644A"/>
    <w:rsid w:val="009E6E9A"/>
    <w:rsid w:val="009E7C14"/>
    <w:rsid w:val="009E7EFE"/>
    <w:rsid w:val="009F0803"/>
    <w:rsid w:val="009F094B"/>
    <w:rsid w:val="009F0A01"/>
    <w:rsid w:val="009F1B50"/>
    <w:rsid w:val="009F1EFE"/>
    <w:rsid w:val="009F1F1A"/>
    <w:rsid w:val="009F2D3D"/>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571"/>
    <w:rsid w:val="00A92C0D"/>
    <w:rsid w:val="00A92EB1"/>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7C4"/>
    <w:rsid w:val="00AA7BCE"/>
    <w:rsid w:val="00AA7D57"/>
    <w:rsid w:val="00AB02E9"/>
    <w:rsid w:val="00AB0B73"/>
    <w:rsid w:val="00AB10EA"/>
    <w:rsid w:val="00AB16B3"/>
    <w:rsid w:val="00AB1EFA"/>
    <w:rsid w:val="00AB1F1A"/>
    <w:rsid w:val="00AB2EE7"/>
    <w:rsid w:val="00AB31D7"/>
    <w:rsid w:val="00AB33AA"/>
    <w:rsid w:val="00AB3F0D"/>
    <w:rsid w:val="00AB4639"/>
    <w:rsid w:val="00AB53E4"/>
    <w:rsid w:val="00AB5467"/>
    <w:rsid w:val="00AB5488"/>
    <w:rsid w:val="00AB6007"/>
    <w:rsid w:val="00AB6EAC"/>
    <w:rsid w:val="00AC00D2"/>
    <w:rsid w:val="00AC0699"/>
    <w:rsid w:val="00AC191A"/>
    <w:rsid w:val="00AC252B"/>
    <w:rsid w:val="00AC2BEF"/>
    <w:rsid w:val="00AC2F08"/>
    <w:rsid w:val="00AC35B2"/>
    <w:rsid w:val="00AC3CBD"/>
    <w:rsid w:val="00AC4636"/>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5D27"/>
    <w:rsid w:val="00AE645C"/>
    <w:rsid w:val="00AE749F"/>
    <w:rsid w:val="00AE7DED"/>
    <w:rsid w:val="00AF10FA"/>
    <w:rsid w:val="00AF2255"/>
    <w:rsid w:val="00AF2918"/>
    <w:rsid w:val="00AF34E3"/>
    <w:rsid w:val="00AF3ABE"/>
    <w:rsid w:val="00AF49C5"/>
    <w:rsid w:val="00AF52E0"/>
    <w:rsid w:val="00AF5615"/>
    <w:rsid w:val="00AF6079"/>
    <w:rsid w:val="00AF6286"/>
    <w:rsid w:val="00AF6959"/>
    <w:rsid w:val="00AF7408"/>
    <w:rsid w:val="00AF7AC8"/>
    <w:rsid w:val="00AF7F9A"/>
    <w:rsid w:val="00B00520"/>
    <w:rsid w:val="00B00B25"/>
    <w:rsid w:val="00B00F8E"/>
    <w:rsid w:val="00B014D0"/>
    <w:rsid w:val="00B020E0"/>
    <w:rsid w:val="00B0226D"/>
    <w:rsid w:val="00B02CD1"/>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569"/>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57"/>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206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51B"/>
    <w:rsid w:val="00C25B02"/>
    <w:rsid w:val="00C25BA5"/>
    <w:rsid w:val="00C270A4"/>
    <w:rsid w:val="00C27214"/>
    <w:rsid w:val="00C27BB6"/>
    <w:rsid w:val="00C30796"/>
    <w:rsid w:val="00C30F2D"/>
    <w:rsid w:val="00C312AB"/>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7199"/>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A24"/>
    <w:rsid w:val="00CC7DFE"/>
    <w:rsid w:val="00CD0040"/>
    <w:rsid w:val="00CD0887"/>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A98"/>
    <w:rsid w:val="00D53F6E"/>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6A64"/>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86A"/>
    <w:rsid w:val="00DA466E"/>
    <w:rsid w:val="00DA47A8"/>
    <w:rsid w:val="00DA524D"/>
    <w:rsid w:val="00DA7D61"/>
    <w:rsid w:val="00DB0BB5"/>
    <w:rsid w:val="00DB14DD"/>
    <w:rsid w:val="00DB1890"/>
    <w:rsid w:val="00DB1D21"/>
    <w:rsid w:val="00DB1F2C"/>
    <w:rsid w:val="00DB203C"/>
    <w:rsid w:val="00DB2897"/>
    <w:rsid w:val="00DB2E73"/>
    <w:rsid w:val="00DB3490"/>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6E9"/>
    <w:rsid w:val="00DD4EF1"/>
    <w:rsid w:val="00DD52BE"/>
    <w:rsid w:val="00DD740A"/>
    <w:rsid w:val="00DD77DD"/>
    <w:rsid w:val="00DD7F26"/>
    <w:rsid w:val="00DE0175"/>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95E"/>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D5"/>
    <w:rsid w:val="00E14042"/>
    <w:rsid w:val="00E14CA5"/>
    <w:rsid w:val="00E15202"/>
    <w:rsid w:val="00E152DF"/>
    <w:rsid w:val="00E15505"/>
    <w:rsid w:val="00E15611"/>
    <w:rsid w:val="00E162B5"/>
    <w:rsid w:val="00E17141"/>
    <w:rsid w:val="00E17D3D"/>
    <w:rsid w:val="00E21896"/>
    <w:rsid w:val="00E219A1"/>
    <w:rsid w:val="00E2202A"/>
    <w:rsid w:val="00E22D1B"/>
    <w:rsid w:val="00E2324A"/>
    <w:rsid w:val="00E235F5"/>
    <w:rsid w:val="00E23783"/>
    <w:rsid w:val="00E23A53"/>
    <w:rsid w:val="00E2401E"/>
    <w:rsid w:val="00E256E5"/>
    <w:rsid w:val="00E26411"/>
    <w:rsid w:val="00E264BC"/>
    <w:rsid w:val="00E26AC1"/>
    <w:rsid w:val="00E2720A"/>
    <w:rsid w:val="00E27AE8"/>
    <w:rsid w:val="00E27AEB"/>
    <w:rsid w:val="00E3008F"/>
    <w:rsid w:val="00E307B6"/>
    <w:rsid w:val="00E3142D"/>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51"/>
    <w:rsid w:val="00E46CC9"/>
    <w:rsid w:val="00E50255"/>
    <w:rsid w:val="00E50772"/>
    <w:rsid w:val="00E50D89"/>
    <w:rsid w:val="00E528F9"/>
    <w:rsid w:val="00E53522"/>
    <w:rsid w:val="00E545FA"/>
    <w:rsid w:val="00E546E8"/>
    <w:rsid w:val="00E5496E"/>
    <w:rsid w:val="00E55854"/>
    <w:rsid w:val="00E55BA5"/>
    <w:rsid w:val="00E56707"/>
    <w:rsid w:val="00E56ACD"/>
    <w:rsid w:val="00E57279"/>
    <w:rsid w:val="00E57739"/>
    <w:rsid w:val="00E6045F"/>
    <w:rsid w:val="00E60CA2"/>
    <w:rsid w:val="00E628AD"/>
    <w:rsid w:val="00E62908"/>
    <w:rsid w:val="00E64339"/>
    <w:rsid w:val="00E64DAA"/>
    <w:rsid w:val="00E656C5"/>
    <w:rsid w:val="00E66B76"/>
    <w:rsid w:val="00E66CB3"/>
    <w:rsid w:val="00E67584"/>
    <w:rsid w:val="00E67669"/>
    <w:rsid w:val="00E677BD"/>
    <w:rsid w:val="00E67AE7"/>
    <w:rsid w:val="00E7011C"/>
    <w:rsid w:val="00E708BC"/>
    <w:rsid w:val="00E70C34"/>
    <w:rsid w:val="00E70C44"/>
    <w:rsid w:val="00E7138D"/>
    <w:rsid w:val="00E7273B"/>
    <w:rsid w:val="00E72B6E"/>
    <w:rsid w:val="00E742F4"/>
    <w:rsid w:val="00E74B6D"/>
    <w:rsid w:val="00E74BE2"/>
    <w:rsid w:val="00E75976"/>
    <w:rsid w:val="00E75E5C"/>
    <w:rsid w:val="00E760FF"/>
    <w:rsid w:val="00E76384"/>
    <w:rsid w:val="00E775E3"/>
    <w:rsid w:val="00E77A45"/>
    <w:rsid w:val="00E80693"/>
    <w:rsid w:val="00E812F5"/>
    <w:rsid w:val="00E8154B"/>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F14"/>
    <w:rsid w:val="00EC7FC4"/>
    <w:rsid w:val="00ED0190"/>
    <w:rsid w:val="00ED11A8"/>
    <w:rsid w:val="00ED2B2B"/>
    <w:rsid w:val="00ED2EBD"/>
    <w:rsid w:val="00ED3078"/>
    <w:rsid w:val="00ED3187"/>
    <w:rsid w:val="00ED35A7"/>
    <w:rsid w:val="00ED3B24"/>
    <w:rsid w:val="00ED3BB6"/>
    <w:rsid w:val="00ED415E"/>
    <w:rsid w:val="00ED450E"/>
    <w:rsid w:val="00ED473B"/>
    <w:rsid w:val="00ED4969"/>
    <w:rsid w:val="00ED56D3"/>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DA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3DB1"/>
    <w:rsid w:val="00F94CD4"/>
    <w:rsid w:val="00F9506A"/>
    <w:rsid w:val="00F955CD"/>
    <w:rsid w:val="00F959F2"/>
    <w:rsid w:val="00F95B03"/>
    <w:rsid w:val="00F96026"/>
    <w:rsid w:val="00F96B57"/>
    <w:rsid w:val="00F97CE1"/>
    <w:rsid w:val="00FA0966"/>
    <w:rsid w:val="00FA1419"/>
    <w:rsid w:val="00FA1755"/>
    <w:rsid w:val="00FA18F2"/>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FC"/>
    <w:rsid w:val="00FC0936"/>
    <w:rsid w:val="00FC0BCA"/>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D79C7"/>
    <w:rsid w:val="00FE0522"/>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3653B2"/>
    <w:rsid w:val="07AA743C"/>
    <w:rsid w:val="0825C528"/>
    <w:rsid w:val="0AB4EB49"/>
    <w:rsid w:val="0C72485D"/>
    <w:rsid w:val="0C9E538D"/>
    <w:rsid w:val="0CD8499C"/>
    <w:rsid w:val="0DA1B3F3"/>
    <w:rsid w:val="0DB0AC54"/>
    <w:rsid w:val="0F79B9D7"/>
    <w:rsid w:val="10E0D201"/>
    <w:rsid w:val="11041DAD"/>
    <w:rsid w:val="114D992C"/>
    <w:rsid w:val="15FB6522"/>
    <w:rsid w:val="165C66F7"/>
    <w:rsid w:val="16649FEF"/>
    <w:rsid w:val="187314D3"/>
    <w:rsid w:val="193305E4"/>
    <w:rsid w:val="1A0CC7BE"/>
    <w:rsid w:val="1AB5ADE8"/>
    <w:rsid w:val="1AECDB15"/>
    <w:rsid w:val="1C3EC466"/>
    <w:rsid w:val="1C8CA1DF"/>
    <w:rsid w:val="1D38DAFD"/>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AE9E302"/>
    <w:rsid w:val="3B9683F7"/>
    <w:rsid w:val="3BCB3C2E"/>
    <w:rsid w:val="3CAB666A"/>
    <w:rsid w:val="40993BDC"/>
    <w:rsid w:val="411272C2"/>
    <w:rsid w:val="4284D176"/>
    <w:rsid w:val="42E0FEE6"/>
    <w:rsid w:val="446868FA"/>
    <w:rsid w:val="449EE389"/>
    <w:rsid w:val="44A8FB23"/>
    <w:rsid w:val="4638CD78"/>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AF5CA0"/>
    <w:rsid w:val="6CB288AC"/>
    <w:rsid w:val="6CB29864"/>
    <w:rsid w:val="6CDEAB8A"/>
    <w:rsid w:val="6DAB702B"/>
    <w:rsid w:val="6E9858D8"/>
    <w:rsid w:val="6EA8BB6A"/>
    <w:rsid w:val="6EFA4BB6"/>
    <w:rsid w:val="6F16824D"/>
    <w:rsid w:val="6F9619D1"/>
    <w:rsid w:val="71104140"/>
    <w:rsid w:val="712F5AB8"/>
    <w:rsid w:val="724B2FE2"/>
    <w:rsid w:val="749958C6"/>
    <w:rsid w:val="74F482F7"/>
    <w:rsid w:val="759EF8DD"/>
    <w:rsid w:val="75AED98F"/>
    <w:rsid w:val="75FCB035"/>
    <w:rsid w:val="77392A14"/>
    <w:rsid w:val="77467F07"/>
    <w:rsid w:val="77E0AB9D"/>
    <w:rsid w:val="788D7F63"/>
    <w:rsid w:val="78F9E42E"/>
    <w:rsid w:val="79546C12"/>
    <w:rsid w:val="7A70CAD6"/>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aliases w:val="Itemização,List I Paragraph,SheParágrafo da Lista"/>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136D9"/>
    <w:pPr>
      <w:numPr>
        <w:numId w:val="1"/>
      </w:numPr>
      <w:tabs>
        <w:tab w:val="left" w:pos="567"/>
      </w:tabs>
      <w:spacing w:before="24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136D9"/>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3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681F9B"/>
    <w:pPr>
      <w:numPr>
        <w:ilvl w:val="1"/>
        <w:numId w:val="1"/>
      </w:numPr>
      <w:spacing w:before="120" w:after="120" w:line="276" w:lineRule="auto"/>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7B1E53"/>
    <w:pPr>
      <w:numPr>
        <w:ilvl w:val="2"/>
        <w:numId w:val="1"/>
      </w:numPr>
      <w:spacing w:before="120" w:after="120" w:line="276" w:lineRule="auto"/>
      <w:jc w:val="both"/>
    </w:pPr>
    <w:rPr>
      <w:rFonts w:ascii="Arial" w:hAnsi="Arial" w:cs="Arial"/>
      <w:color w:val="000000"/>
      <w:sz w:val="20"/>
      <w:szCs w:val="20"/>
    </w:rPr>
  </w:style>
  <w:style w:type="paragraph" w:customStyle="1" w:styleId="Nivel4">
    <w:name w:val="Nivel 4"/>
    <w:basedOn w:val="Nivel3"/>
    <w:link w:val="Nivel4Char"/>
    <w:qFormat/>
    <w:rsid w:val="007B1E53"/>
    <w:pPr>
      <w:numPr>
        <w:ilvl w:val="3"/>
      </w:numPr>
      <w:ind w:left="851" w:firstLine="0"/>
    </w:pPr>
    <w:rPr>
      <w:color w:val="auto"/>
    </w:rPr>
  </w:style>
  <w:style w:type="paragraph" w:customStyle="1" w:styleId="Nivel5">
    <w:name w:val="Nivel 5"/>
    <w:basedOn w:val="Nivel4"/>
    <w:qFormat/>
    <w:rsid w:val="007B1E53"/>
    <w:pPr>
      <w:numPr>
        <w:ilvl w:val="4"/>
      </w:numPr>
      <w:ind w:left="1276" w:firstLine="0"/>
    </w:pPr>
  </w:style>
  <w:style w:type="character" w:customStyle="1" w:styleId="Nivel4Char">
    <w:name w:val="Nivel 4 Char"/>
    <w:basedOn w:val="Fontepargpadro"/>
    <w:link w:val="Nivel4"/>
    <w:rsid w:val="007B1E53"/>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A831D9"/>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aliases w:val="Itemização Char,List I Paragraph Char,SheParágrafo da Lista Char"/>
    <w:basedOn w:val="Fontepargpadro"/>
    <w:link w:val="PargrafodaLista"/>
    <w:uiPriority w:val="34"/>
    <w:qFormat/>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D42AFB"/>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7B1E53"/>
    <w:rPr>
      <w:rFonts w:ascii="Arial" w:hAnsi="Arial" w:cs="Arial"/>
      <w:color w:val="000000"/>
      <w:lang w:eastAsia="pt-BR"/>
    </w:rPr>
  </w:style>
  <w:style w:type="character" w:customStyle="1" w:styleId="Nvel3-RChar">
    <w:name w:val="Nível 3-R Char"/>
    <w:basedOn w:val="Nivel3Char"/>
    <w:link w:val="Nvel3-R"/>
    <w:rsid w:val="00D42AFB"/>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styleId="MenoPendente">
    <w:name w:val="Unresolved Mention"/>
    <w:basedOn w:val="Fontepargpadro"/>
    <w:uiPriority w:val="99"/>
    <w:semiHidden/>
    <w:unhideWhenUsed/>
    <w:rsid w:val="00E27A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omments.xml.rels><?xml version="1.0" encoding="UTF-8" standalone="yes"?>
<Relationships xmlns="http://schemas.openxmlformats.org/package/2006/relationships"><Relationship Id="rId8" Type="http://schemas.openxmlformats.org/officeDocument/2006/relationships/hyperlink" Target="https://www.planalto.gov.br/ccivil_03/_ato2004-2006/2004/lei/l10.973.htm" TargetMode="External"/><Relationship Id="rId13" Type="http://schemas.openxmlformats.org/officeDocument/2006/relationships/hyperlink" Target="https://www.planalto.gov.br/ccivil_03/decreto-lei/Del1737.htm" TargetMode="External"/><Relationship Id="rId18" Type="http://schemas.openxmlformats.org/officeDocument/2006/relationships/hyperlink" Target="http://www.planalto.gov.br/ccivil_03/_ato2019-2022/2021/lei/L14133.htm" TargetMode="External"/><Relationship Id="rId3" Type="http://schemas.openxmlformats.org/officeDocument/2006/relationships/hyperlink" Target="http://www.planalto.gov.br/ccivil_03/leis/lcp/lcp116.htm" TargetMode="External"/><Relationship Id="rId7" Type="http://schemas.openxmlformats.org/officeDocument/2006/relationships/hyperlink" Target="http://www.planalto.gov.br/ccivil_03/_ato2019-2022/2021/lei/L14133.htm" TargetMode="External"/><Relationship Id="rId12" Type="http://schemas.openxmlformats.org/officeDocument/2006/relationships/hyperlink" Target="https://www.in.gov.br/en/web/dou/-/circular-susep-n-662-de-11-de-abril-de-2022-392772088" TargetMode="External"/><Relationship Id="rId17" Type="http://schemas.openxmlformats.org/officeDocument/2006/relationships/hyperlink" Target="http://www.planalto.gov.br/ccivil_03/_ato2019-2022/2021/lei/L14133.htm" TargetMode="External"/><Relationship Id="rId2" Type="http://schemas.openxmlformats.org/officeDocument/2006/relationships/hyperlink" Target="http://www.planalto.gov.br/ccivil_03/_ato2019-2022/2021/lei/L14133.htm" TargetMode="Externa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www.planalto.gov.br/ccivil_03/_ato2019-2022/2021/lei/L14133.htm" TargetMode="External"/><Relationship Id="rId1" Type="http://schemas.openxmlformats.org/officeDocument/2006/relationships/hyperlink" Target="http://www.planalto.gov.br/ccivil_03/_ato2019-2022/2021/lei/L14133.htm" TargetMode="External"/><Relationship Id="rId6" Type="http://schemas.openxmlformats.org/officeDocument/2006/relationships/hyperlink" Target="http://www.planalto.gov.br/ccivil_03/_ato2019-2022/2021/lei/L14133.htm" TargetMode="External"/><Relationship Id="rId11" Type="http://schemas.openxmlformats.org/officeDocument/2006/relationships/hyperlink" Target="http://www.planalto.gov.br/ccivil_03/_ato2019-2022/2021/lei/L14133.htm" TargetMode="External"/><Relationship Id="rId5" Type="http://schemas.openxmlformats.org/officeDocument/2006/relationships/hyperlink" Target="http://www.planalto.gov.br/ccivil_03/_ato2019-2022/2021/lei/L14133.htm" TargetMode="External"/><Relationship Id="rId15" Type="http://schemas.openxmlformats.org/officeDocument/2006/relationships/hyperlink" Target="http://www.planalto.gov.br/ccivil_03/_ato2019-2022/2021/lei/L14133.htm" TargetMode="External"/><Relationship Id="rId10" Type="http://schemas.openxmlformats.org/officeDocument/2006/relationships/hyperlink" Target="http://www.planalto.gov.br/ccivil_03/_ato2019-2022/2021/lei/L14133.htm" TargetMode="External"/><Relationship Id="rId19" Type="http://schemas.openxmlformats.org/officeDocument/2006/relationships/hyperlink" Target="http://www.planalto.gov.br/ccivil_03/_ato2019-2022/2021/lei/L14133.htm" TargetMode="External"/><Relationship Id="rId4" Type="http://schemas.openxmlformats.org/officeDocument/2006/relationships/hyperlink" Target="https://www.planalto.gov.br/ccivil_03/constituicao/constituicao.htm" TargetMode="External"/><Relationship Id="rId9" Type="http://schemas.openxmlformats.org/officeDocument/2006/relationships/hyperlink" Target="http://www.planalto.gov.br/ccivil_03/_ato2019-2022/2021/lei/L14133.htm" TargetMode="External"/><Relationship Id="rId14" Type="http://schemas.openxmlformats.org/officeDocument/2006/relationships/hyperlink" Target="http://www.planalto.gov.br/ccivil_03/_ato2019-2022/2021/lei/L14133.htm" TargetMode="External"/></Relationships>
</file>

<file path=word/_rels/document.xml.rels><?xml version="1.0" encoding="UTF-8" standalone="yes"?>
<Relationships xmlns="http://schemas.openxmlformats.org/package/2006/relationships"><Relationship Id="rId13" Type="http://schemas.microsoft.com/office/2016/09/relationships/commentsIds" Target="commentsIds.xml"/><Relationship Id="rId18" Type="http://schemas.openxmlformats.org/officeDocument/2006/relationships/hyperlink" Target="https://www.planalto.gov.br/ccivil_03/leis/2002/l10406compilada.htm" TargetMode="External"/><Relationship Id="rId26"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21" Type="http://schemas.openxmlformats.org/officeDocument/2006/relationships/hyperlink" Target="https://www.planalto.gov.br/ccivil_03/_ato2011-2014/2013/lei/l12846.htm" TargetMode="External"/><Relationship Id="rId34"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www.planalto.gov.br/ccivil_03/_ato2019-2022/2021/lei/L14133.htm" TargetMode="External"/><Relationship Id="rId25" Type="http://schemas.openxmlformats.org/officeDocument/2006/relationships/hyperlink" Target="http://www.planalto.gov.br/ccivil_03/_ato2019-2022/2021/lei/L14133.htm"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planalto.gov.br/ccivil_03/_ato2019-2022/2021/lei/L14133.htm" TargetMode="External"/><Relationship Id="rId20" Type="http://schemas.openxmlformats.org/officeDocument/2006/relationships/hyperlink" Target="https://www.in.gov.br/en/web/dou/-/circular-susep-n-662-de-11-de-abril-de-2022-392772088" TargetMode="External"/><Relationship Id="rId29" Type="http://schemas.openxmlformats.org/officeDocument/2006/relationships/hyperlink" Target="http://www.planalto.gov.br/ccivil_03/_ato2019-2022/2021/lei/L14133.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1-2014/2012/decreto/d7724.htm" TargetMode="External"/><Relationship Id="rId5" Type="http://schemas.openxmlformats.org/officeDocument/2006/relationships/numbering" Target="numbering.xml"/><Relationship Id="rId15" Type="http://schemas.openxmlformats.org/officeDocument/2006/relationships/hyperlink" Target="http://www.planalto.gov.br/ccivil_03/_ato2019-2022/2021/lei/L14133.htm" TargetMode="External"/><Relationship Id="rId23" Type="http://schemas.openxmlformats.org/officeDocument/2006/relationships/hyperlink" Target="http://www.planalto.gov.br/ccivil_03/_ato2019-2022/2021/lei/L14133.htm" TargetMode="External"/><Relationship Id="rId28" Type="http://schemas.openxmlformats.org/officeDocument/2006/relationships/hyperlink" Target="http://www.planalto.gov.br/ccivil_03/_ato2019-2022/2021/lei/L14133.htm"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lanalto.gov.br/ccivil_03/_ato2019-2022/2021/lei/L14133.htm" TargetMode="External"/><Relationship Id="rId31" Type="http://schemas.openxmlformats.org/officeDocument/2006/relationships/hyperlink" Target="https://www.planalto.gov.br/ccivil_03/_ato2011-2014/2011/lei/l12527.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lanalto.gov.br/ccivil_03/_ato2019-2022/2021/lei/L14133.htm"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leis/l8078compilado.htm" TargetMode="External"/><Relationship Id="rId30" Type="http://schemas.openxmlformats.org/officeDocument/2006/relationships/hyperlink" Target="http://www.planalto.gov.br/ccivil_03/_ato2019-2022/2021/lei/L14133.htm" TargetMode="External"/><Relationship Id="rId35" Type="http://schemas.microsoft.com/office/2011/relationships/people" Target="peop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0721B5-2FFD-4B32-891F-8DD51FBA0B54}">
  <ds:schemaRefs>
    <ds:schemaRef ds:uri="http://schemas.openxmlformats.org/officeDocument/2006/bibliography"/>
  </ds:schemaRefs>
</ds:datastoreItem>
</file>

<file path=customXml/itemProps2.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 ds:uri="feb27506-d0cb-4764-903f-1304ed79efc7"/>
    <ds:schemaRef ds:uri="8ce77f6a-f1fb-45c7-a4e1-13af6ce189a7"/>
  </ds:schemaRefs>
</ds:datastoreItem>
</file>

<file path=customXml/itemProps3.xml><?xml version="1.0" encoding="utf-8"?>
<ds:datastoreItem xmlns:ds="http://schemas.openxmlformats.org/officeDocument/2006/customXml" ds:itemID="{1527AED9-0923-49B7-9180-F7E6EDE0C886}">
  <ds:schemaRefs>
    <ds:schemaRef ds:uri="http://schemas.microsoft.com/sharepoint/v3/contenttype/forms"/>
  </ds:schemaRefs>
</ds:datastoreItem>
</file>

<file path=customXml/itemProps4.xml><?xml version="1.0" encoding="utf-8"?>
<ds:datastoreItem xmlns:ds="http://schemas.openxmlformats.org/officeDocument/2006/customXml" ds:itemID="{C7607C31-6163-4B34-9531-FB7DCB750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b27506-d0cb-4764-903f-1304ed79efc7"/>
    <ds:schemaRef ds:uri="8ce77f6a-f1fb-45c7-a4e1-13af6ce18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6905</Words>
  <Characters>37287</Characters>
  <Application>Microsoft Office Word</Application>
  <DocSecurity>0</DocSecurity>
  <Lines>310</Lines>
  <Paragraphs>88</Paragraphs>
  <ScaleCrop>false</ScaleCrop>
  <Company/>
  <LinksUpToDate>false</LinksUpToDate>
  <CharactersWithSpaces>44104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2023-10-31T13:20:00Z</dcterms:created>
  <dcterms:modified xsi:type="dcterms:W3CDTF">2023-11-01T13:11:00Z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ies>
</file>